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F4D9" w14:textId="77777777" w:rsidR="000E7354" w:rsidRPr="00C43A51" w:rsidRDefault="009F1424">
      <w:pPr>
        <w:pStyle w:val="Cm"/>
        <w:spacing w:after="80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Beszámoló</w:t>
      </w:r>
    </w:p>
    <w:p w14:paraId="58870704" w14:textId="77777777" w:rsidR="000E7354" w:rsidRPr="00C43A51" w:rsidRDefault="009F1424">
      <w:pPr>
        <w:pStyle w:val="Cm"/>
        <w:spacing w:after="80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a Csanádapácai Közös Önkormányzati Hivatal</w:t>
      </w:r>
    </w:p>
    <w:p w14:paraId="4F250AA8" w14:textId="77777777" w:rsidR="00D136EE" w:rsidRPr="00C43A51" w:rsidRDefault="009F1424" w:rsidP="00D136EE">
      <w:pPr>
        <w:pStyle w:val="Cm"/>
        <w:spacing w:after="360"/>
        <w:rPr>
          <w:rFonts w:ascii="Times New Roman" w:eastAsia="Times New Roman" w:hAnsi="Times New Roman"/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2025. évi működéséről</w:t>
      </w:r>
    </w:p>
    <w:p w14:paraId="5B169F94" w14:textId="77777777" w:rsidR="00D136EE" w:rsidRPr="00C43A51" w:rsidRDefault="00000000" w:rsidP="00D136EE">
      <w:pPr>
        <w:rPr>
          <w:lang w:val="hu-HU"/>
        </w:rPr>
      </w:pPr>
      <w:r>
        <w:rPr>
          <w:noProof/>
          <w:lang w:val="hu-HU"/>
        </w:rPr>
        <w:object w:dxaOrig="1440" w:dyaOrig="1440" w14:anchorId="1B8DB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64.2pt;margin-top:9.05pt;width:189pt;height:2in;z-index:-251658752;visibility:visible;mso-wrap-edited:f">
            <v:imagedata r:id="rId8" o:title=""/>
            <w10:wrap type="square"/>
          </v:shape>
          <o:OLEObject Type="Embed" ProgID="Word.Picture.8" ShapeID="_x0000_s1027" DrawAspect="Content" ObjectID="_1835500477" r:id="rId9"/>
        </w:object>
      </w:r>
    </w:p>
    <w:p w14:paraId="0DF4D4B9" w14:textId="77777777" w:rsidR="000E7354" w:rsidRPr="00C43A51" w:rsidRDefault="000E7354" w:rsidP="00D136EE">
      <w:pPr>
        <w:jc w:val="center"/>
        <w:rPr>
          <w:lang w:val="hu-HU"/>
        </w:rPr>
      </w:pPr>
    </w:p>
    <w:p w14:paraId="04917C87" w14:textId="77777777" w:rsidR="000E7354" w:rsidRPr="00C43A51" w:rsidRDefault="000E7354" w:rsidP="00D136EE">
      <w:pPr>
        <w:jc w:val="center"/>
        <w:rPr>
          <w:lang w:val="hu-HU"/>
        </w:rPr>
      </w:pPr>
    </w:p>
    <w:p w14:paraId="5C62E6D0" w14:textId="77777777" w:rsidR="000E7354" w:rsidRPr="00C43A51" w:rsidRDefault="000E7354" w:rsidP="00D136EE">
      <w:pPr>
        <w:jc w:val="center"/>
        <w:rPr>
          <w:lang w:val="hu-HU"/>
        </w:rPr>
      </w:pPr>
    </w:p>
    <w:p w14:paraId="593D9400" w14:textId="77777777" w:rsidR="000E7354" w:rsidRPr="00C43A51" w:rsidRDefault="000E7354" w:rsidP="00D136EE">
      <w:pPr>
        <w:jc w:val="center"/>
        <w:rPr>
          <w:lang w:val="hu-HU"/>
        </w:rPr>
      </w:pPr>
    </w:p>
    <w:p w14:paraId="2A63A70F" w14:textId="77777777" w:rsidR="000E7354" w:rsidRPr="00C43A51" w:rsidRDefault="000E7354" w:rsidP="00D136EE">
      <w:pPr>
        <w:jc w:val="center"/>
        <w:rPr>
          <w:lang w:val="hu-HU"/>
        </w:rPr>
      </w:pPr>
    </w:p>
    <w:p w14:paraId="4C0CA2DF" w14:textId="77777777" w:rsidR="000E7354" w:rsidRPr="00C43A51" w:rsidRDefault="000E7354" w:rsidP="00D136EE">
      <w:pPr>
        <w:jc w:val="center"/>
        <w:rPr>
          <w:lang w:val="hu-HU"/>
        </w:rPr>
      </w:pPr>
    </w:p>
    <w:p w14:paraId="1BD1163D" w14:textId="77777777" w:rsidR="000E7354" w:rsidRPr="00C43A51" w:rsidRDefault="000E7354" w:rsidP="00D136EE">
      <w:pPr>
        <w:jc w:val="center"/>
        <w:rPr>
          <w:lang w:val="hu-HU"/>
        </w:rPr>
      </w:pPr>
    </w:p>
    <w:p w14:paraId="3F4ED1BD" w14:textId="77777777" w:rsidR="00A74B69" w:rsidRPr="00C43A51" w:rsidRDefault="00A74B69" w:rsidP="00D136EE">
      <w:pPr>
        <w:pStyle w:val="Alcm"/>
        <w:spacing w:after="480"/>
        <w:rPr>
          <w:rFonts w:ascii="Times New Roman" w:eastAsia="Times New Roman" w:hAnsi="Times New Roman"/>
          <w:lang w:val="hu-HU"/>
        </w:rPr>
      </w:pPr>
    </w:p>
    <w:p w14:paraId="4DD1269C" w14:textId="77777777" w:rsidR="00A74B69" w:rsidRPr="00C43A51" w:rsidRDefault="00D136EE" w:rsidP="00D136EE">
      <w:pPr>
        <w:pStyle w:val="Alcm"/>
        <w:spacing w:after="480"/>
        <w:rPr>
          <w:rFonts w:ascii="Times New Roman" w:eastAsia="Times New Roman" w:hAnsi="Times New Roman"/>
          <w:lang w:val="hu-HU"/>
        </w:rPr>
      </w:pPr>
      <w:r w:rsidRPr="00C43A51">
        <w:rPr>
          <w:rFonts w:cs="Calibri"/>
          <w:noProof/>
          <w:lang w:val="hu-HU"/>
        </w:rPr>
        <w:drawing>
          <wp:inline distT="0" distB="0" distL="0" distR="0" wp14:anchorId="2D9775B9" wp14:editId="268C0F2D">
            <wp:extent cx="1647825" cy="2019300"/>
            <wp:effectExtent l="0" t="0" r="9525" b="0"/>
            <wp:docPr id="66158546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31E8A" w14:textId="77777777" w:rsidR="00D136EE" w:rsidRPr="00C43A51" w:rsidRDefault="00D136EE" w:rsidP="00D136EE">
      <w:pPr>
        <w:pStyle w:val="Alcm"/>
        <w:spacing w:after="480"/>
        <w:rPr>
          <w:rFonts w:ascii="Times New Roman" w:eastAsia="Times New Roman" w:hAnsi="Times New Roman"/>
          <w:lang w:val="hu-HU"/>
        </w:rPr>
      </w:pPr>
      <w:r w:rsidRPr="00C43A51">
        <w:rPr>
          <w:rFonts w:cs="Calibri"/>
          <w:noProof/>
          <w:lang w:val="hu-HU"/>
        </w:rPr>
        <w:drawing>
          <wp:inline distT="0" distB="0" distL="0" distR="0" wp14:anchorId="7C5D6C89" wp14:editId="2719CB2B">
            <wp:extent cx="1628775" cy="2324100"/>
            <wp:effectExtent l="0" t="0" r="9525" b="0"/>
            <wp:docPr id="24656014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753E" w14:textId="4521EB99" w:rsidR="000E7354" w:rsidRPr="00C43A51" w:rsidRDefault="009F1424" w:rsidP="00D136EE">
      <w:pPr>
        <w:pStyle w:val="Alcm"/>
        <w:spacing w:after="480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Csanádapáca, 2026</w:t>
      </w:r>
      <w:r w:rsidR="00D136EE" w:rsidRPr="00C43A51">
        <w:rPr>
          <w:rFonts w:ascii="Times New Roman" w:eastAsia="Times New Roman" w:hAnsi="Times New Roman"/>
          <w:lang w:val="hu-HU"/>
        </w:rPr>
        <w:t>.03.1</w:t>
      </w:r>
      <w:r w:rsidR="00C223F7">
        <w:rPr>
          <w:rFonts w:ascii="Times New Roman" w:eastAsia="Times New Roman" w:hAnsi="Times New Roman"/>
          <w:lang w:val="hu-HU"/>
        </w:rPr>
        <w:t>8</w:t>
      </w:r>
      <w:r w:rsidR="00D136EE" w:rsidRPr="00C43A51">
        <w:rPr>
          <w:rFonts w:ascii="Times New Roman" w:eastAsia="Times New Roman" w:hAnsi="Times New Roman"/>
          <w:lang w:val="hu-HU"/>
        </w:rPr>
        <w:t>.</w:t>
      </w:r>
    </w:p>
    <w:p w14:paraId="7CD98E95" w14:textId="77777777" w:rsidR="000E7354" w:rsidRPr="00C43A51" w:rsidRDefault="009F1424" w:rsidP="00D136EE">
      <w:pPr>
        <w:jc w:val="center"/>
        <w:rPr>
          <w:lang w:val="hu-HU"/>
        </w:rPr>
      </w:pPr>
      <w:r w:rsidRPr="00C43A51">
        <w:rPr>
          <w:lang w:val="hu-HU"/>
        </w:rPr>
        <w:br w:type="page"/>
      </w:r>
    </w:p>
    <w:p w14:paraId="413FD9C6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lastRenderedPageBreak/>
        <w:t>I. Alapítás, jogállás</w:t>
      </w:r>
    </w:p>
    <w:p w14:paraId="49924D48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Magyarország helyi önkormányzatairól szóló 2011. évi CLXXXIX. törvény (a továbbiakban: Mötv.) 84. § (1) bekezdése értelmében a helyi önkormányzat képviselő-testülete az önkormányzat működésével, valamint a polgármester vagy a jegyző feladat- és hatáskörébe tartozó ügyek döntésre való előkészítésével és végrehajtásával kapcsolatos feladatok ellátására polgármesteri hivatalt vagy közös önkormányzati hivatalt hoz létre.</w:t>
      </w:r>
    </w:p>
    <w:p w14:paraId="0CABA085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Csanádapáca Község Önkormányzat Képviselő-testülete, Pusztaföldvár Községi Önkormányzat Képviselő-testülete, valamint Kardoskút Község Önkormányzat Képviselő-testülete az Mötv. 85. § (1) bekezdése alapján - tekintettel a (7) bekezdésben foglaltakra - 2013. március 1. napi hatállyal, határozatlan időtartamra közös önkormányzati hivatalt hozott létre Csanádapácai Közös Önkormányzati Hivatal elnevezéssel.</w:t>
      </w:r>
    </w:p>
    <w:p w14:paraId="2F39CE3B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 közös önkormányzati hivatal létrehozásáról és fenntartásáról szóló megállapodás meghatározza a Hivatal felépítésére, létszámára, vezetésére, irányítására, a működési költségek viselésére, továbbá a vagyoni és használati viszonyokra vonatkozó alapvető szabályokat. A megállapodás a jogszabályi változásokhoz és a gyakorlati működés tapasztalataihoz igazodva </w:t>
      </w:r>
      <w:r w:rsidR="003D5CE3" w:rsidRPr="00C43A51">
        <w:rPr>
          <w:lang w:val="hu-HU"/>
        </w:rPr>
        <w:t>legutóbb 2024 évben</w:t>
      </w:r>
      <w:r w:rsidRPr="00C43A51">
        <w:rPr>
          <w:lang w:val="hu-HU"/>
        </w:rPr>
        <w:t xml:space="preserve"> felülvizsgálatra került.</w:t>
      </w:r>
    </w:p>
    <w:p w14:paraId="57A984F3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Az Mötv. 81. § (3) bekezdés f) pontja alapján a jegyző évente beszámol a képviselő-testületeknek a Hivatal tevékenységéről. Jelen beszámoló a 2025. évben végzett munkáról, a feladatellátás főbb tapasztalatairól, a szervezeti működésről, valamint a számszerű adatokkal kiegészítendő területekről ad áttekintést.</w:t>
      </w:r>
    </w:p>
    <w:p w14:paraId="1D5E3E1D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II. Képviselő-testületi és bizottsági munka</w:t>
      </w:r>
    </w:p>
    <w:p w14:paraId="43819E39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2025. évi munkájának meghatározó részét jelentette a képviselő-testületi és bizottsági döntések szakmai és adminisztratív előkészítése, az előterjesztések elkészítése, a jegyzőkönyvezési feladatok ellátása, valamint a meghozott döntések végrehajtásának nyomon követése. A feladatellátás kiterjedt az ülések összehívásával kapcsolatos szervezési feladatokra, az érintettek értesítésére, a határidők figyelésére, az elfogadott rendeletek és határozatok nyilvántartására, továbbá a szükséges adatszolgáltatások teljesítésére is.</w:t>
      </w:r>
    </w:p>
    <w:p w14:paraId="5E9FD9AE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a három település önkormányzatainak működéséhez kapcsolódóan biztosította a döntéshozatal törvényes kereteit, közreműködött a rendeletalkotási feladatokban, gondoskodott a jogszabályoknak megfelelő kihirdetésről és közzétételről, valamint segítette a bizottságok és a nemzetiségi önkormányzat munkáját is.</w:t>
      </w:r>
    </w:p>
    <w:p w14:paraId="356ED469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Képviselő-testületi munka: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42"/>
        <w:gridCol w:w="1757"/>
        <w:gridCol w:w="1984"/>
        <w:gridCol w:w="1984"/>
      </w:tblGrid>
      <w:tr w:rsidR="000E7354" w:rsidRPr="00C43A51" w14:paraId="03A802E7" w14:textId="77777777">
        <w:trPr>
          <w:tblHeader/>
          <w:jc w:val="center"/>
        </w:trPr>
        <w:tc>
          <w:tcPr>
            <w:tcW w:w="3742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D77EB5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Képviselő-testület</w:t>
            </w:r>
          </w:p>
        </w:tc>
        <w:tc>
          <w:tcPr>
            <w:tcW w:w="175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4D94C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Ülések száma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B0EFAF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Rendeletek száma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E7D375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Határozatok száma</w:t>
            </w:r>
          </w:p>
        </w:tc>
      </w:tr>
      <w:tr w:rsidR="000E7354" w:rsidRPr="00C43A51" w14:paraId="063EC186" w14:textId="77777777">
        <w:trPr>
          <w:cantSplit/>
          <w:jc w:val="center"/>
        </w:trPr>
        <w:tc>
          <w:tcPr>
            <w:tcW w:w="374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411C3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Csanádapáca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AA485E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30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A738E1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21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3DFDD0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132</w:t>
            </w:r>
          </w:p>
        </w:tc>
      </w:tr>
      <w:tr w:rsidR="000E7354" w:rsidRPr="00C43A51" w14:paraId="266DC167" w14:textId="77777777">
        <w:trPr>
          <w:cantSplit/>
          <w:jc w:val="center"/>
        </w:trPr>
        <w:tc>
          <w:tcPr>
            <w:tcW w:w="374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92E48F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7023E" w14:textId="79AD990B" w:rsidR="000E7354" w:rsidRPr="00C43A51" w:rsidRDefault="00A6108D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18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FDB228" w14:textId="4584B656" w:rsidR="000E7354" w:rsidRPr="00C43A51" w:rsidRDefault="00A71BF6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16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A873C3" w14:textId="66DA7FC1" w:rsidR="000E7354" w:rsidRPr="00C43A51" w:rsidRDefault="00A71BF6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141</w:t>
            </w:r>
          </w:p>
        </w:tc>
      </w:tr>
      <w:tr w:rsidR="000E7354" w:rsidRPr="00C43A51" w14:paraId="1DC19568" w14:textId="77777777">
        <w:trPr>
          <w:cantSplit/>
          <w:jc w:val="center"/>
        </w:trPr>
        <w:tc>
          <w:tcPr>
            <w:tcW w:w="374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A163C8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Kardoskút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7DE7EA" w14:textId="14FE7E96" w:rsidR="000E7354" w:rsidRPr="00C43A51" w:rsidRDefault="00E614CC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19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36EA4D" w14:textId="58E3A1AB" w:rsidR="000E7354" w:rsidRPr="00C43A51" w:rsidRDefault="00E614CC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16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C77433" w14:textId="3C151C74" w:rsidR="000E7354" w:rsidRPr="00C43A51" w:rsidRDefault="00E614CC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231</w:t>
            </w:r>
          </w:p>
        </w:tc>
      </w:tr>
    </w:tbl>
    <w:p w14:paraId="268D7832" w14:textId="77777777" w:rsidR="000E7354" w:rsidRPr="00C43A51" w:rsidRDefault="000E7354">
      <w:pPr>
        <w:rPr>
          <w:lang w:val="hu-HU"/>
        </w:rPr>
      </w:pPr>
    </w:p>
    <w:p w14:paraId="1C48DF99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Bizottsági munka - Csanádapáca: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9"/>
        <w:gridCol w:w="1701"/>
        <w:gridCol w:w="1757"/>
      </w:tblGrid>
      <w:tr w:rsidR="000E7354" w:rsidRPr="00C43A51" w14:paraId="7D7868B3" w14:textId="77777777">
        <w:trPr>
          <w:tblHeader/>
          <w:jc w:val="center"/>
        </w:trPr>
        <w:tc>
          <w:tcPr>
            <w:tcW w:w="6009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B6A45C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Csanádapáca - bizottság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CC249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Ülések száma</w:t>
            </w:r>
          </w:p>
        </w:tc>
        <w:tc>
          <w:tcPr>
            <w:tcW w:w="175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A51736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Határozatok száma</w:t>
            </w:r>
          </w:p>
        </w:tc>
      </w:tr>
      <w:tr w:rsidR="000E7354" w:rsidRPr="00C43A51" w14:paraId="68916138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55A56C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Ügyrendi, Vagyonnyilatkozat-kezelő és Pénzügyi Ellenőrző Bizottság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B7E697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6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161E33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24</w:t>
            </w:r>
          </w:p>
        </w:tc>
      </w:tr>
      <w:tr w:rsidR="000E7354" w:rsidRPr="00C43A51" w14:paraId="72C5BBF0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4B8141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Oktatási, Egészségügyi, Sport és Szociális Bizottság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AA6145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6278EC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87</w:t>
            </w:r>
          </w:p>
        </w:tc>
      </w:tr>
    </w:tbl>
    <w:p w14:paraId="26C7EDF6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lastRenderedPageBreak/>
        <w:t>Bizottsági munka - Pusztaföldvár: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9"/>
        <w:gridCol w:w="1701"/>
        <w:gridCol w:w="1757"/>
      </w:tblGrid>
      <w:tr w:rsidR="000E7354" w:rsidRPr="00C43A51" w14:paraId="332E9A9C" w14:textId="77777777">
        <w:trPr>
          <w:tblHeader/>
          <w:jc w:val="center"/>
        </w:trPr>
        <w:tc>
          <w:tcPr>
            <w:tcW w:w="6009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00AEF0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Pusztaföldvár - bizottság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440C59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Ülések száma</w:t>
            </w:r>
          </w:p>
        </w:tc>
        <w:tc>
          <w:tcPr>
            <w:tcW w:w="175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9A8009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Határozatok száma</w:t>
            </w:r>
          </w:p>
        </w:tc>
      </w:tr>
      <w:tr w:rsidR="000E7354" w:rsidRPr="00C43A51" w14:paraId="4D91B2E5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EE1523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Ügyrendi és Vagyonnyilatkozat-kezelő Bizottság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D979C" w14:textId="09B6E31B" w:rsidR="000E7354" w:rsidRPr="00C43A51" w:rsidRDefault="00A71BF6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9E28D9" w14:textId="4B8A715D" w:rsidR="000E7354" w:rsidRPr="00C43A51" w:rsidRDefault="00A15919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</w:t>
            </w:r>
          </w:p>
        </w:tc>
      </w:tr>
      <w:tr w:rsidR="000E7354" w:rsidRPr="00C43A51" w14:paraId="0F9B8126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88DF85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Pénzügyi, Egészségügyi és Szociális Bizottság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F3D379" w14:textId="69BFC2A6" w:rsidR="000E7354" w:rsidRPr="00C43A51" w:rsidRDefault="00180A8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6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4A0DA" w14:textId="1697AB53" w:rsidR="000E7354" w:rsidRPr="00C43A51" w:rsidRDefault="0040179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72</w:t>
            </w:r>
          </w:p>
        </w:tc>
      </w:tr>
    </w:tbl>
    <w:p w14:paraId="5BB639E3" w14:textId="77777777" w:rsidR="000E7354" w:rsidRPr="00C43A51" w:rsidRDefault="000E7354">
      <w:pPr>
        <w:rPr>
          <w:lang w:val="hu-HU"/>
        </w:rPr>
      </w:pPr>
    </w:p>
    <w:p w14:paraId="78D7A44F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Bizottsági munka - Kardoskút: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9"/>
        <w:gridCol w:w="1701"/>
        <w:gridCol w:w="1757"/>
      </w:tblGrid>
      <w:tr w:rsidR="000E7354" w:rsidRPr="00C43A51" w14:paraId="343D5608" w14:textId="77777777">
        <w:trPr>
          <w:tblHeader/>
          <w:jc w:val="center"/>
        </w:trPr>
        <w:tc>
          <w:tcPr>
            <w:tcW w:w="6009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76BA8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Kardoskút - bizottság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79B060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Ülések száma</w:t>
            </w:r>
          </w:p>
        </w:tc>
        <w:tc>
          <w:tcPr>
            <w:tcW w:w="175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700A06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Határozatok száma</w:t>
            </w:r>
          </w:p>
        </w:tc>
      </w:tr>
      <w:tr w:rsidR="000E7354" w:rsidRPr="00C43A51" w14:paraId="0F7ABCBE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1A402F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Ügyrendi Bizottság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1D054A" w14:textId="4F6AF768" w:rsidR="000E7354" w:rsidRPr="00C43A51" w:rsidRDefault="00AF5D63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60ED41" w14:textId="79265A81" w:rsidR="000E7354" w:rsidRPr="00C43A51" w:rsidRDefault="00AF5D63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6</w:t>
            </w:r>
          </w:p>
        </w:tc>
      </w:tr>
    </w:tbl>
    <w:p w14:paraId="72A78E9A" w14:textId="77777777" w:rsidR="000E7354" w:rsidRPr="00C43A51" w:rsidRDefault="000E7354">
      <w:pPr>
        <w:rPr>
          <w:lang w:val="hu-HU"/>
        </w:rPr>
      </w:pPr>
    </w:p>
    <w:p w14:paraId="21169206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Kisebbségi jogok érvényesülése: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09"/>
        <w:gridCol w:w="1701"/>
        <w:gridCol w:w="1757"/>
      </w:tblGrid>
      <w:tr w:rsidR="000E7354" w:rsidRPr="00C43A51" w14:paraId="5707ED1B" w14:textId="77777777">
        <w:trPr>
          <w:tblHeader/>
          <w:jc w:val="center"/>
        </w:trPr>
        <w:tc>
          <w:tcPr>
            <w:tcW w:w="6009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ECAF31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Nemzetiségi önkormányzat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9E1CA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Ülések száma</w:t>
            </w:r>
          </w:p>
        </w:tc>
        <w:tc>
          <w:tcPr>
            <w:tcW w:w="175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27C6F0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Határozatok száma</w:t>
            </w:r>
          </w:p>
        </w:tc>
      </w:tr>
      <w:tr w:rsidR="000E7354" w:rsidRPr="00C43A51" w14:paraId="4AE118D3" w14:textId="77777777">
        <w:trPr>
          <w:cantSplit/>
          <w:jc w:val="center"/>
        </w:trPr>
        <w:tc>
          <w:tcPr>
            <w:tcW w:w="60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011D4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Pusztaföldvári Roma Nemzetiségi Önkormányzat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58D6DE" w14:textId="53945EA7" w:rsidR="000E7354" w:rsidRPr="00C43A51" w:rsidRDefault="0040179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8</w:t>
            </w:r>
          </w:p>
        </w:tc>
        <w:tc>
          <w:tcPr>
            <w:tcW w:w="175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37EF39" w14:textId="7DFFFBCA" w:rsidR="000E7354" w:rsidRPr="00C43A51" w:rsidRDefault="0040179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9</w:t>
            </w:r>
          </w:p>
        </w:tc>
      </w:tr>
    </w:tbl>
    <w:p w14:paraId="38823C8E" w14:textId="77777777" w:rsidR="000E7354" w:rsidRPr="00C43A51" w:rsidRDefault="000E7354">
      <w:pPr>
        <w:rPr>
          <w:lang w:val="hu-HU"/>
        </w:rPr>
      </w:pPr>
    </w:p>
    <w:p w14:paraId="7759EE9F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képviselő-testületek, bizottságok és a nemzetiségi önkormányzat működéséhez kapcsolódó ügyviteli, szervezési és végrehajtási feladatokat a Hivatal folyamatosan biztosította. Az egyes szervezeti egységek közötti munkamegosztás a feladat jellegéhez igazodott, különös tekintettel az előkészítő anyagok elkészítésére, a végrehajtási felelősök kijelölésére és az adminisztratív határidők figyelemmel kísérésére.</w:t>
      </w:r>
    </w:p>
    <w:p w14:paraId="50243E33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III. A Hivatal általános működése 2025-ben</w:t>
      </w:r>
    </w:p>
    <w:p w14:paraId="19730EDC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alapfeladata 2025. évben is az volt, hogy a három fenntartó önkormányzat működéséhez szükséges igazgatási, hatósági, szervezési, pénzügyi és ügyviteli feltételeket folyamatosan biztosítsa. A feladatellátás során elsődleges szempont maradt a jogszerűség, a szakszerűség, az ügyintézési határidők megtartása, valamint az ügyfelek számára kiszámítható és hozzáférhető ügyintézés biztosítása.</w:t>
      </w:r>
    </w:p>
    <w:p w14:paraId="6E0DC9B6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mindennapi működés keretében a Hivatal személyes, telefonos és elektronikus ügyfélkapcsolatot tartott fenn az állampolgárokkal, a gazdálkodó szervezetekkel, az intézményekkel, a társulásokkal, a kormányhivatali és járási szervekkel, a Magyar Államkincstárral, valamint egyéb állami és önkormányzati partnerekkel. A munkavégzés jelentős részét a folyamatos egyeztetések, adatszolgáltatások, határidős teljesítések és jogszabálykövetés tették ki.</w:t>
      </w:r>
    </w:p>
    <w:p w14:paraId="22004960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működésében 2025-ben is kiemelt szerepet játszott az ASP önkormányzati rendszer és az elektronikus ügyintézési csatornák használata. A digitális munkafolyamatok egyaránt támogatták az iratkezelést, a pénzügyi adminisztrációt, az adatszolgáltatásokat, a hatósági ügyintézést, valamint az önkormányzati döntések nyilvántartását. A Hivatal törekedett arra, hogy a papíralapú és az elektronikus ügyintézés egymással összhangban, ellenőrizhető és visszakövethető módon működjön.</w:t>
      </w:r>
    </w:p>
    <w:p w14:paraId="000B9DE7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Az év során hangsúlyt kapott a belső szabályzatok alkalmazása és szükség szerinti aktualizálása, a hatáskörök egyértelmű meghatározása, a munkafolyamatok egymásra épülésének biztosítása, továbbá a helyettesítési rend gyakorlati működtetése. Mindez különösen fontos volt a több településre kiterjedő közös hivatali struktúrában, ahol a feladatok összehangolt szervezése a napi működés elengedhetetlen része.</w:t>
      </w:r>
    </w:p>
    <w:p w14:paraId="58B558F8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lastRenderedPageBreak/>
        <w:t>A Hivatal általános működésének részét képezte továbbá a közérdekű és közérdekből nyilvános adatokkal kapcsolatos feladatok ellátása, az adatvédelmi és információbiztonsági követelmények figyelemmel kísérése, a belső és külső adatkérések kezelése, valamint a különböző jogszabályokon alapuló rendszeres és eseti jelentések, kimutatások elkészítése.</w:t>
      </w:r>
    </w:p>
    <w:p w14:paraId="402308D2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IV. Hatósági és igazgatási feladatellátás</w:t>
      </w:r>
    </w:p>
    <w:p w14:paraId="1B1648E4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hivatali munkavégzés másik jelentős területét az államigazgatási és önkormányzati hatósági feladatok ellátása jelentette. A Hivatal feladata nem merült ki a kérelmek és beadványok elbírálásában; a hatósági munka magában foglalta az ügyfelek tájékoztatását, a hiánypótlások kezelését, a helyszíni szemlék megszervezését, a társhatóságokkal való kapcsolattartást, a döntések előkészítését, kiadmányozását és végrehajtását, továbbá a jogorvoslati eljárások adminisztratív támogatását is.</w:t>
      </w:r>
    </w:p>
    <w:p w14:paraId="40F71C2F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2025-ben is ellátta mindazon klasszikus önkormányzati igazgatási ügyeket, amelyek a lakosság mindennapi életét közvetlenül érintik. Ide tartozott különösen az anyakönyvi igazgatás, a hagyatéki ügyintézés, a birtokvédelmi eljárások előkészítése, a kereskedelmi és ipari igazgatási ügyek kezelése, az állattartással és állatvédelemmel kapcsolatos eljárások, a címnyilvántartási ügyek, a közterület-használat engedélyezése, valamint a különféle kifüggesztési és közhírré tételi kötelezettségek teljesítése.</w:t>
      </w:r>
    </w:p>
    <w:p w14:paraId="63010A3E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feladatellátás körébe tartozott továbbá a szociális és gyermekvédelmi ügyek előkészítése és adminisztratív lebonyolítása, a településüzemeltetési jellegű hatósági ügyek kezelése, a környezetvédelmi és mezőgazdasági igazgatási feladatok, a közösségi együttélés helyi szabályaival kapcsolatos ügyek intézése, valamint a vagyon- és ingatlangazdálkodáshoz kapcsolódó hivatali közreműködés. A Hivatal a feladatok ellátása során törekedett az egységes jogalkalmazásra és a települések közötti összehangolt gyakorlat fenntartására.</w:t>
      </w:r>
    </w:p>
    <w:p w14:paraId="39F2DE31" w14:textId="77777777" w:rsidR="00486281" w:rsidRPr="00C43A51" w:rsidRDefault="00486281">
      <w:pPr>
        <w:ind w:firstLine="454"/>
        <w:jc w:val="both"/>
        <w:rPr>
          <w:lang w:val="hu-HU"/>
        </w:rPr>
      </w:pPr>
    </w:p>
    <w:p w14:paraId="3542C655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Hatósági statisztika - a főbb ügycsoportok szerinti ügyforgalom:</w:t>
      </w:r>
    </w:p>
    <w:tbl>
      <w:tblPr>
        <w:tblStyle w:val="Rcsostblzat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127"/>
        <w:gridCol w:w="1506"/>
        <w:gridCol w:w="1191"/>
      </w:tblGrid>
      <w:tr w:rsidR="000E7354" w:rsidRPr="00C43A51" w14:paraId="5709F395" w14:textId="77777777" w:rsidTr="00486281">
        <w:trPr>
          <w:tblHeader/>
          <w:jc w:val="center"/>
        </w:trPr>
        <w:tc>
          <w:tcPr>
            <w:tcW w:w="2830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F7E1F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Főbb ügycsoportok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5663E6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Csanádapáca</w:t>
            </w:r>
          </w:p>
        </w:tc>
        <w:tc>
          <w:tcPr>
            <w:tcW w:w="212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4332F8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Pusztaföldvár</w:t>
            </w:r>
          </w:p>
        </w:tc>
        <w:tc>
          <w:tcPr>
            <w:tcW w:w="1506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07015A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Kardoskút</w:t>
            </w:r>
          </w:p>
        </w:tc>
        <w:tc>
          <w:tcPr>
            <w:tcW w:w="119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CBA872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Összesen</w:t>
            </w:r>
          </w:p>
        </w:tc>
      </w:tr>
      <w:tr w:rsidR="000E7354" w:rsidRPr="00C43A51" w14:paraId="767D3606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270A0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Anyakönyvi igazgatási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376745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69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17DF0" w14:textId="3F6EC1A1" w:rsidR="000E7354" w:rsidRPr="00C43A51" w:rsidRDefault="004D5D9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10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C918B0" w14:textId="7B3D3F68" w:rsidR="000E7354" w:rsidRPr="00C43A51" w:rsidRDefault="007C5C4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4C9C3" w14:textId="7403BD7B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84</w:t>
            </w:r>
          </w:p>
        </w:tc>
      </w:tr>
      <w:tr w:rsidR="000E7354" w:rsidRPr="00C43A51" w14:paraId="15228E2A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8E6B82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Hagyatéki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BF2049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84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4663FD" w14:textId="6ECAFF03" w:rsidR="000E7354" w:rsidRPr="00C43A51" w:rsidRDefault="0040179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31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76C816" w14:textId="2CA8802D" w:rsidR="000E7354" w:rsidRPr="00C43A51" w:rsidRDefault="007C5C4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13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E6D267" w14:textId="3A551B12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128</w:t>
            </w:r>
          </w:p>
        </w:tc>
      </w:tr>
      <w:tr w:rsidR="000E7354" w:rsidRPr="00C43A51" w14:paraId="3B9FFF30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B4A571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Birtokvédelmi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3BC521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65E1A" w14:textId="3CA91BD8" w:rsidR="000E7354" w:rsidRPr="00C43A51" w:rsidRDefault="006551C8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0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4E07D" w14:textId="06ACDB10" w:rsidR="000E7354" w:rsidRPr="00C43A51" w:rsidRDefault="0086728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4FB77" w14:textId="6DFC5FDF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</w:p>
        </w:tc>
      </w:tr>
      <w:tr w:rsidR="000E7354" w:rsidRPr="00C43A51" w14:paraId="64725F2E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DB121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Kereskedelmi és ipari igazgatási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50E68E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40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A98577" w14:textId="606B6D64" w:rsidR="000E7354" w:rsidRPr="00C43A51" w:rsidRDefault="0040179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8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202B2" w14:textId="0633DFB4" w:rsidR="000E7354" w:rsidRPr="00C43A51" w:rsidRDefault="002B218E">
            <w:pPr>
              <w:spacing w:after="0"/>
              <w:jc w:val="center"/>
              <w:rPr>
                <w:lang w:val="hu-HU"/>
              </w:rPr>
            </w:pPr>
            <w:r w:rsidRPr="002B218E">
              <w:rPr>
                <w:lang w:val="hu-HU"/>
              </w:rPr>
              <w:t>8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E1FB0" w14:textId="6B4EBA9F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56</w:t>
            </w:r>
          </w:p>
        </w:tc>
      </w:tr>
      <w:tr w:rsidR="000E7354" w:rsidRPr="00C43A51" w14:paraId="74E2221F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BA430E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Közterület-használati és településüzemeltetési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AB18C6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13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E22F9B" w14:textId="7C4B3DF0" w:rsidR="000E7354" w:rsidRPr="00C43A51" w:rsidRDefault="003342B7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8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4938AF" w14:textId="574A12A4" w:rsidR="000E7354" w:rsidRPr="00C43A51" w:rsidRDefault="007C5C4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9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105038" w14:textId="43C41F58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30</w:t>
            </w:r>
          </w:p>
        </w:tc>
      </w:tr>
      <w:tr w:rsidR="000E7354" w:rsidRPr="00C43A51" w14:paraId="61790EA0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43FECB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Szociális és gyermekvédelmi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926B38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300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280308" w14:textId="286B1630" w:rsidR="000E7354" w:rsidRPr="00C43A51" w:rsidRDefault="004D5D9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187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0932E3" w14:textId="669D7793" w:rsidR="000E7354" w:rsidRPr="00C43A51" w:rsidRDefault="00D277A8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91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F1CE03" w14:textId="2B3D2D34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578</w:t>
            </w:r>
          </w:p>
        </w:tc>
      </w:tr>
      <w:tr w:rsidR="000E7354" w:rsidRPr="00C43A51" w14:paraId="75A5F41B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32F02E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Kifüggesztések, földügyek, egyéb igazgatási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50FAB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87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A6EFCF" w14:textId="0F1A9D9D" w:rsidR="000E7354" w:rsidRPr="00C43A51" w:rsidRDefault="006D0A5A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63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AA621" w14:textId="22A6D981" w:rsidR="000E7354" w:rsidRPr="00C43A51" w:rsidRDefault="007C5C4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102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D3EFDD" w14:textId="2F3A68A3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252</w:t>
            </w:r>
          </w:p>
        </w:tc>
      </w:tr>
      <w:tr w:rsidR="000E7354" w:rsidRPr="00C43A51" w14:paraId="7DC3E00E" w14:textId="77777777" w:rsidTr="00486281">
        <w:trPr>
          <w:cantSplit/>
          <w:jc w:val="center"/>
        </w:trPr>
        <w:tc>
          <w:tcPr>
            <w:tcW w:w="283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2B5B4" w14:textId="77777777" w:rsidR="000E7354" w:rsidRPr="00C43A51" w:rsidRDefault="009F1424" w:rsidP="00486281">
            <w:pPr>
              <w:spacing w:after="0"/>
              <w:jc w:val="both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Egyéb hatósági és önkormányzati igazgatási ügyek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1AB01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90</w:t>
            </w:r>
          </w:p>
        </w:tc>
        <w:tc>
          <w:tcPr>
            <w:tcW w:w="212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1A45DD" w14:textId="623C4743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64</w:t>
            </w:r>
          </w:p>
        </w:tc>
        <w:tc>
          <w:tcPr>
            <w:tcW w:w="15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F71CD4" w14:textId="2C65230A" w:rsidR="000E7354" w:rsidRPr="00C43A51" w:rsidRDefault="002B218E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</w:t>
            </w:r>
            <w:r w:rsidR="00352D89">
              <w:rPr>
                <w:lang w:val="hu-HU"/>
              </w:rPr>
              <w:t>8</w:t>
            </w:r>
          </w:p>
        </w:tc>
        <w:tc>
          <w:tcPr>
            <w:tcW w:w="11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19E06F" w14:textId="44448095" w:rsidR="000E7354" w:rsidRPr="00C43A51" w:rsidRDefault="002B67F5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212</w:t>
            </w:r>
          </w:p>
        </w:tc>
      </w:tr>
    </w:tbl>
    <w:p w14:paraId="5E778234" w14:textId="77777777" w:rsidR="000E7354" w:rsidRPr="00C43A51" w:rsidRDefault="000E7354">
      <w:pPr>
        <w:rPr>
          <w:lang w:val="hu-HU"/>
        </w:rPr>
      </w:pPr>
    </w:p>
    <w:p w14:paraId="29CAEE51" w14:textId="77777777" w:rsidR="000E7354" w:rsidRPr="00C43A51" w:rsidRDefault="009F1424" w:rsidP="00486281">
      <w:pPr>
        <w:pStyle w:val="Cmsor2"/>
        <w:jc w:val="both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A hatósági munka általános tartalma</w:t>
      </w:r>
    </w:p>
    <w:p w14:paraId="692562B4" w14:textId="77777777" w:rsidR="000E7354" w:rsidRPr="00C43A51" w:rsidRDefault="009F1424" w:rsidP="00486281">
      <w:pPr>
        <w:jc w:val="both"/>
        <w:rPr>
          <w:lang w:val="hu-HU"/>
        </w:rPr>
      </w:pPr>
      <w:r w:rsidRPr="00C43A51">
        <w:rPr>
          <w:lang w:val="hu-HU"/>
        </w:rPr>
        <w:t xml:space="preserve">A hatósági feladatellátás általános jellemzője, hogy a formális döntéshozatalon túl jelentős előkészítő, koordinációs, egyeztetési és ügyféltájékoztatási munkát is igényel. A Hivatal az </w:t>
      </w:r>
      <w:r w:rsidRPr="00C43A51">
        <w:rPr>
          <w:lang w:val="hu-HU"/>
        </w:rPr>
        <w:lastRenderedPageBreak/>
        <w:t>ügycsoportok sokfélesége mellett arra törekedett, hogy az eljárások jogszerűsége, az ügyintézés átláthatósága, a határidők nyomon követhetősége és az ügyfelek megfelelő tájékoztatása valamennyi településen egységes szakmai színvonalon valósuljon meg.</w:t>
      </w:r>
    </w:p>
    <w:p w14:paraId="5A4885F4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ügyfelek személyes, telefonos és elektronikus tájékoztatása, az egyes eljárások megindításához szükséges nyomtatványok, mellékletek és ügyintézési szabályok ismertetése;</w:t>
      </w:r>
    </w:p>
    <w:p w14:paraId="2B47D76E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kérelmek, beadványok, bejelentések és hivatalból induló ügyek átvétele, érkeztetése, iktatása, ügyintézőhöz rendelése, valamint a hiánypótlások és ügyintézési határidők folyamatos figyelemmel kísérése;</w:t>
      </w:r>
    </w:p>
    <w:p w14:paraId="7E205F1D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 tényállás tisztázásához szükséges adatok beszerzése, nyilvántartások ellenőrzése, jegyzőkönyvek és adatlapok elkészítése, valamint az ügyfelekkel és érintett szervezetekkel történő egyeztetések lefolytatása;</w:t>
      </w:r>
    </w:p>
    <w:p w14:paraId="3AEDD8AB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helyszíni szemlék, környezettanulmányok, adatellenőrzések és egyéb bizonyítási cselekmények előkészítése, megszervezése és dokumentálása;</w:t>
      </w:r>
    </w:p>
    <w:p w14:paraId="519DD8C9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társhatóságokkal, szakhatóságokkal, közreműködő szervekkel, közjegyzőkkel, a járási hivatallal, a kormányhivatali szervekkel és egyéb partnerekkel való folyamatos kapcsolattartás;</w:t>
      </w:r>
    </w:p>
    <w:p w14:paraId="2F92677E" w14:textId="77777777" w:rsidR="000E7354" w:rsidRPr="00C43A51" w:rsidRDefault="009F1424" w:rsidP="00486281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határozatok, végzések, hatósági bizonyítványok, igazolások, megkeresésekre adott válaszok, valamint az önkormányzati döntésekhez kapcsolódó szakmai előkészítő anyagok elkészítése;</w:t>
      </w:r>
    </w:p>
    <w:p w14:paraId="1E9929C3" w14:textId="77777777" w:rsidR="000E7354" w:rsidRPr="00C43A51" w:rsidRDefault="009F1424" w:rsidP="00486281">
      <w:pPr>
        <w:jc w:val="both"/>
        <w:rPr>
          <w:lang w:val="hu-HU"/>
        </w:rPr>
      </w:pPr>
      <w:r w:rsidRPr="00C43A51">
        <w:rPr>
          <w:lang w:val="hu-HU"/>
        </w:rPr>
        <w:t>• jogorvoslati kérelmekhez, felügyeleti intézkedésekhez és egyéb megkeresésekhez kapcsolódó ügyviteli és irat-előkészítési feladatok ellátása;</w:t>
      </w:r>
    </w:p>
    <w:p w14:paraId="74E3E146" w14:textId="77777777" w:rsidR="000E7354" w:rsidRPr="00C43A51" w:rsidRDefault="009F1424" w:rsidP="00486281">
      <w:pPr>
        <w:jc w:val="both"/>
        <w:rPr>
          <w:lang w:val="hu-HU"/>
        </w:rPr>
      </w:pPr>
      <w:r w:rsidRPr="00C43A51">
        <w:rPr>
          <w:lang w:val="hu-HU"/>
        </w:rPr>
        <w:t>• lakossági panaszok, közérdekű bejelentések, birtokviták, együttélési jellegű konfliktusok és egyéb helyi igazgatási problémák kezelése során a szükséges tájékoztató, szervező és adminisztratív háttér biztosítása;</w:t>
      </w:r>
    </w:p>
    <w:p w14:paraId="6546268D" w14:textId="77777777" w:rsidR="000E7354" w:rsidRPr="00C43A51" w:rsidRDefault="009F1424" w:rsidP="00486281">
      <w:pPr>
        <w:jc w:val="both"/>
        <w:rPr>
          <w:lang w:val="hu-HU"/>
        </w:rPr>
      </w:pPr>
      <w:r w:rsidRPr="00C43A51">
        <w:rPr>
          <w:lang w:val="hu-HU"/>
        </w:rPr>
        <w:t>• kifüggesztési, közhírré tételi, nyilvántartási és adatszolgáltatási kötelezettségek teljesítése, továbbá a kapcsolódó határidők figyelemmel kísérése;</w:t>
      </w:r>
    </w:p>
    <w:p w14:paraId="4F41CD42" w14:textId="77777777" w:rsidR="000E7354" w:rsidRPr="00C43A51" w:rsidRDefault="009F1424" w:rsidP="00486281">
      <w:pPr>
        <w:jc w:val="both"/>
        <w:rPr>
          <w:lang w:val="hu-HU"/>
        </w:rPr>
      </w:pPr>
      <w:r w:rsidRPr="00C43A51">
        <w:rPr>
          <w:lang w:val="hu-HU"/>
        </w:rPr>
        <w:t>• a jogszabályváltozások figyelemmel kísérése, a helyi gyakorlat felülvizsgálata, az egységes jogalkalmazás és az ügyintézési minták, belső munkafolyamatok folyamatos pontosítása.</w:t>
      </w:r>
    </w:p>
    <w:p w14:paraId="2A6C353E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V. Iratkezelés, postázás és elektronikus ügyintézés</w:t>
      </w:r>
    </w:p>
    <w:p w14:paraId="14436451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1. Iratkezelés</w:t>
      </w:r>
    </w:p>
    <w:p w14:paraId="786C3444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Hivatalban az iratkezelési feladatok 2025-ben is az ASP önkormányzati keretrendszeren belül működő iratkezelő szakrendszer alkalmazásával történtek. A központi iktatás, az ügyiratok nyilvántartása, az irattárazási feladatok, valamint a selejtezési és megőrzési kötelezettségek teljesítése a vonatkozó jogszabályok, belső szabályzatok és iratkezelési előírások szerint valósult meg.</w:t>
      </w:r>
    </w:p>
    <w:p w14:paraId="6A1E016C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Az iratkezelés nem csupán adminisztratív feladat, hanem a határidők betartásának, a döntések visszakereshetőségének és a felelősségi rend egyértelműségének alapvető garanciája. A Hivatal ennek megfelelően törekedett arra, hogy az ügyiratok kezelése mindhárom településen egységes rend szerint, áttekinthetően és ellenőrizhetően történjen.</w:t>
      </w:r>
    </w:p>
    <w:p w14:paraId="1C297BA8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2. Bejövő és kimenő küldemények kezelése</w:t>
      </w:r>
    </w:p>
    <w:p w14:paraId="7E799353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Hivatalba érkező küldemények postai úton, személyes benyújtással, elektronikus levélként, továbbá hivatali kapun keresztül kerültek befogadásra. A kimenő iratok kézbesítése postai úton, helyi kézbesítő közreműködésével, valamint elektronikus csatornákon keresztül történt. A sürgős vagy intézmények részére irányuló kézbesítések esetén a személyes továbbítás is szerepet kapott.</w:t>
      </w:r>
    </w:p>
    <w:p w14:paraId="1915D94E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lastRenderedPageBreak/>
        <w:t>A 2025. évben iktatott ügyiratok alakulása: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8"/>
        <w:gridCol w:w="2268"/>
        <w:gridCol w:w="1984"/>
        <w:gridCol w:w="1984"/>
        <w:gridCol w:w="1984"/>
      </w:tblGrid>
      <w:tr w:rsidR="00A97FD1" w:rsidRPr="00C43A51" w14:paraId="7C98CB55" w14:textId="77777777" w:rsidTr="00A97FD1">
        <w:trPr>
          <w:tblHeader/>
          <w:jc w:val="center"/>
        </w:trPr>
        <w:tc>
          <w:tcPr>
            <w:tcW w:w="2948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3E4C71" w14:textId="77777777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Település</w:t>
            </w:r>
          </w:p>
        </w:tc>
        <w:tc>
          <w:tcPr>
            <w:tcW w:w="2268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07735A" w14:textId="77777777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Iktatott iratok összesen</w:t>
            </w:r>
          </w:p>
        </w:tc>
        <w:tc>
          <w:tcPr>
            <w:tcW w:w="1984" w:type="dxa"/>
            <w:shd w:val="clear" w:color="auto" w:fill="D9E2F3"/>
          </w:tcPr>
          <w:p w14:paraId="57A89A5F" w14:textId="4DB81149" w:rsidR="00A97FD1" w:rsidRPr="00C43A51" w:rsidRDefault="00A97FD1">
            <w:pPr>
              <w:spacing w:after="0"/>
              <w:jc w:val="center"/>
              <w:rPr>
                <w:b/>
                <w:sz w:val="22"/>
                <w:lang w:val="hu-HU"/>
              </w:rPr>
            </w:pPr>
            <w:r>
              <w:rPr>
                <w:b/>
                <w:sz w:val="22"/>
                <w:lang w:val="hu-HU"/>
              </w:rPr>
              <w:t>Belső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E1178A" w14:textId="159D894A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Bejövő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50ECCA" w14:textId="77777777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Kimenő</w:t>
            </w:r>
          </w:p>
        </w:tc>
      </w:tr>
      <w:tr w:rsidR="00A97FD1" w:rsidRPr="00C43A51" w14:paraId="0383FD05" w14:textId="77777777" w:rsidTr="00A97FD1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BD86CD" w14:textId="77777777" w:rsidR="00A97FD1" w:rsidRPr="00C43A51" w:rsidRDefault="00A97FD1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Csanádapáca</w:t>
            </w:r>
          </w:p>
        </w:tc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910F5" w14:textId="77777777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5953</w:t>
            </w:r>
          </w:p>
        </w:tc>
        <w:tc>
          <w:tcPr>
            <w:tcW w:w="1984" w:type="dxa"/>
          </w:tcPr>
          <w:p w14:paraId="2F16D609" w14:textId="00F3BE63" w:rsidR="00A97FD1" w:rsidRPr="00C43A51" w:rsidRDefault="00BF769F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-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3C6078" w14:textId="7A371B14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3160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4DB0CA" w14:textId="77777777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2793</w:t>
            </w:r>
          </w:p>
        </w:tc>
      </w:tr>
      <w:tr w:rsidR="00A97FD1" w:rsidRPr="00C43A51" w14:paraId="0F053A4B" w14:textId="77777777" w:rsidTr="00A97FD1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8E4ECD" w14:textId="77777777" w:rsidR="00A97FD1" w:rsidRPr="00C43A51" w:rsidRDefault="00A97FD1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</w:t>
            </w:r>
          </w:p>
        </w:tc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21232" w14:textId="22B44174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4772</w:t>
            </w:r>
          </w:p>
        </w:tc>
        <w:tc>
          <w:tcPr>
            <w:tcW w:w="1984" w:type="dxa"/>
          </w:tcPr>
          <w:p w14:paraId="0A7B080E" w14:textId="78685791" w:rsidR="00A97FD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7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30EE98" w14:textId="1A1DF635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2465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3DFC4F" w14:textId="4DE68A94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1740</w:t>
            </w:r>
          </w:p>
        </w:tc>
      </w:tr>
      <w:tr w:rsidR="00A97FD1" w:rsidRPr="00C43A51" w14:paraId="5180414F" w14:textId="77777777" w:rsidTr="00A97FD1">
        <w:trPr>
          <w:cantSplit/>
          <w:jc w:val="center"/>
        </w:trPr>
        <w:tc>
          <w:tcPr>
            <w:tcW w:w="294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A0FAF" w14:textId="77777777" w:rsidR="00A97FD1" w:rsidRPr="00C43A51" w:rsidRDefault="00A97FD1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Kardoskút</w:t>
            </w:r>
          </w:p>
        </w:tc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588E81" w14:textId="323F1C54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3066</w:t>
            </w:r>
          </w:p>
        </w:tc>
        <w:tc>
          <w:tcPr>
            <w:tcW w:w="1984" w:type="dxa"/>
          </w:tcPr>
          <w:p w14:paraId="277A1EF0" w14:textId="21DB986F" w:rsidR="00A97FD1" w:rsidRDefault="00BF769F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-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5FD437" w14:textId="2CF0A86D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1678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5D0470" w14:textId="70A3F41A" w:rsidR="00A97FD1" w:rsidRPr="00C43A51" w:rsidRDefault="00A97FD1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1388</w:t>
            </w:r>
          </w:p>
        </w:tc>
      </w:tr>
    </w:tbl>
    <w:p w14:paraId="40566105" w14:textId="77777777" w:rsidR="000E7354" w:rsidRPr="00C43A51" w:rsidRDefault="000E7354">
      <w:pPr>
        <w:rPr>
          <w:lang w:val="hu-HU"/>
        </w:rPr>
      </w:pPr>
    </w:p>
    <w:p w14:paraId="4CD4D72E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kimenő levélküldemények megoszlása: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984"/>
        <w:gridCol w:w="1984"/>
        <w:gridCol w:w="1701"/>
      </w:tblGrid>
      <w:tr w:rsidR="000E7354" w:rsidRPr="00C43A51" w14:paraId="5DDDCB3C" w14:textId="77777777">
        <w:trPr>
          <w:tblHeader/>
          <w:jc w:val="center"/>
        </w:trPr>
        <w:tc>
          <w:tcPr>
            <w:tcW w:w="2268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4FDBCD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Önkormányzat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B00404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Helyi kézbesítő útján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96DE4E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Sima levélpostai küldemény</w:t>
            </w:r>
          </w:p>
        </w:tc>
        <w:tc>
          <w:tcPr>
            <w:tcW w:w="198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DB0971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Tértivevényes küldemény</w:t>
            </w:r>
          </w:p>
        </w:tc>
        <w:tc>
          <w:tcPr>
            <w:tcW w:w="170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05E2E2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Hivatali kapu útján</w:t>
            </w:r>
          </w:p>
        </w:tc>
      </w:tr>
      <w:tr w:rsidR="000E7354" w:rsidRPr="00C43A51" w14:paraId="03510982" w14:textId="77777777">
        <w:trPr>
          <w:cantSplit/>
          <w:jc w:val="center"/>
        </w:trPr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A97C3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Csanádapáca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2CDAF3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1415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85E37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762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A337D3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404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A17D4F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568</w:t>
            </w:r>
          </w:p>
        </w:tc>
      </w:tr>
      <w:tr w:rsidR="000E7354" w:rsidRPr="00C43A51" w14:paraId="315C33EB" w14:textId="77777777">
        <w:trPr>
          <w:cantSplit/>
          <w:jc w:val="center"/>
        </w:trPr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E6707B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75F7A0" w14:textId="0767A4F0" w:rsidR="000E7354" w:rsidRPr="00C43A51" w:rsidRDefault="00BC157A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525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A996E9" w14:textId="01F0825B" w:rsidR="000E7354" w:rsidRPr="00C43A51" w:rsidRDefault="00180A8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10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F1DB1" w14:textId="28E4B9FC" w:rsidR="000E7354" w:rsidRPr="00C43A51" w:rsidRDefault="00180A8B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216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F30038" w14:textId="39496C2A" w:rsidR="000E7354" w:rsidRPr="00C43A51" w:rsidRDefault="00BC157A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300</w:t>
            </w:r>
          </w:p>
        </w:tc>
      </w:tr>
      <w:tr w:rsidR="000E7354" w:rsidRPr="00C43A51" w14:paraId="42F1DF91" w14:textId="77777777">
        <w:trPr>
          <w:cantSplit/>
          <w:jc w:val="center"/>
        </w:trPr>
        <w:tc>
          <w:tcPr>
            <w:tcW w:w="226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09477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Kardoskút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8C67C0" w14:textId="2874C1BA" w:rsidR="000E7354" w:rsidRPr="00C43A51" w:rsidRDefault="00AD1DA8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617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753EBE" w14:textId="018DC17D" w:rsidR="000E7354" w:rsidRPr="00C43A51" w:rsidRDefault="00AD1DA8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245</w:t>
            </w:r>
          </w:p>
        </w:tc>
        <w:tc>
          <w:tcPr>
            <w:tcW w:w="198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F4BA97" w14:textId="7780D28D" w:rsidR="000E7354" w:rsidRPr="00C43A51" w:rsidRDefault="00944F63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160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71C34" w14:textId="322E92BF" w:rsidR="000E7354" w:rsidRPr="00C43A51" w:rsidRDefault="00944F63">
            <w:pPr>
              <w:spacing w:after="0"/>
              <w:jc w:val="center"/>
              <w:rPr>
                <w:lang w:val="hu-HU"/>
              </w:rPr>
            </w:pPr>
            <w:r>
              <w:rPr>
                <w:lang w:val="hu-HU"/>
              </w:rPr>
              <w:t>3</w:t>
            </w:r>
            <w:r w:rsidR="00AD1DA8">
              <w:rPr>
                <w:lang w:val="hu-HU"/>
              </w:rPr>
              <w:t>33</w:t>
            </w:r>
          </w:p>
        </w:tc>
      </w:tr>
    </w:tbl>
    <w:p w14:paraId="541A8DFF" w14:textId="77777777" w:rsidR="000E7354" w:rsidRPr="00C43A51" w:rsidRDefault="000E7354">
      <w:pPr>
        <w:rPr>
          <w:lang w:val="hu-HU"/>
        </w:rPr>
      </w:pPr>
    </w:p>
    <w:p w14:paraId="19C6650D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3. Elektronikus ügyintézés</w:t>
      </w:r>
    </w:p>
    <w:p w14:paraId="6B1F6F66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Az elektronikus ügyintézés aránya a hivatali munkában továbbra is jelentős maradt. A hivatali kapu, az e-mailes megkeresések, valamint az ASP rendszerben rögzített munkafolyamatok egyre nagyobb részben támogatták a gyors és dokumentált ügyintézést. Az elektronikus kapcsolattartás különösen az állami szervekkel, a Magyar Államkincstárral, a társintézményekkel és a gazdálkodó szervezetekkel való kommunikációban volt meghatározó.</w:t>
      </w:r>
    </w:p>
    <w:p w14:paraId="3001876E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VI. Ellenőrzések és a belső kontrollrendszer működése</w:t>
      </w:r>
    </w:p>
    <w:p w14:paraId="45B545AD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 működésének jogszerűségét és szabályszerűségét a belső kontrollrendszer, a vezetői ellenőrzés, a munkafolyamatokba épített kontrollok, valamint a belső ellenőrzési rendszer együttese szolgálta. A Hivatal a 2025. évben is együttműködött a belső ellenőrzési feladatokat ellátó szervezettel, gondoskodott az ellenőrzésekhez szükséges dokumentáció rendelkezésre bocsátásáról, és szükség esetén intézkedési terv készítéséről, illetve a javaslatok hasznosításáról.</w:t>
      </w:r>
    </w:p>
    <w:p w14:paraId="563ED8F6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költségvetési szervek belső kontrollrendszeréről és belső ellenőrzéséről szóló 370/2011. (XII. 31.) Korm. rendelet alapján elkészítendő éves ellenőrzési jelentés és éves összefoglaló ellenőrzési jelentés külön előterjesztés keretében kerül a képviselő-testületek elé. Erre tekintettel jelen beszámoló e körben csak a Hivatal általános együttműködését és a kontrollkörnyezet működését rögzíti.</w:t>
      </w:r>
    </w:p>
    <w:p w14:paraId="44162A69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belső kontrollrendszer részét képezte a szabályzatok alkalmazása, a feladat- és hatáskörök kijelölése, a kötelezettségvállalási és ellenjegyzési rend betartása, az utalványozási és érvényesítési folyamatok ellenőrizhetősége, továbbá az adatszolgáltatások és ügyiratkezelési folyamatok utólagos visszakereshetősége is.</w:t>
      </w:r>
    </w:p>
    <w:p w14:paraId="2165DE34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VII. Humán erőforrás</w:t>
      </w:r>
    </w:p>
    <w:p w14:paraId="5C0A457C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1. A Hivatal irányítása és vezetése</w:t>
      </w:r>
    </w:p>
    <w:p w14:paraId="111882A9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Az Mötv. 67. § (1) bekezdés a) pontja szerint a képviselő-testületek döntése alapján a Csanádapácai Közös Önkormányzati Hivatalt az irányító polgármester és a jegyző vezeti. A jegyző gondoskodik a Hivatal működéséről, a munkaszervezet szakmai irányításáról, a törvényes működés feltételeiről, valamint a belső munkamegosztás és a helyettesítési rend kialakításáról. </w:t>
      </w:r>
      <w:r w:rsidRPr="00C43A51">
        <w:rPr>
          <w:lang w:val="hu-HU"/>
        </w:rPr>
        <w:lastRenderedPageBreak/>
        <w:t>Az aljegyző a jegyző távollétében vagy akadályoztatása esetén közreműködik a vezetői feladatok ellátásában, és ellátja a részére meghatározott szervezési, koordinációs és szakmai feladatokat.</w:t>
      </w:r>
    </w:p>
    <w:p w14:paraId="74595459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2. Létszámviszonyok</w:t>
      </w:r>
    </w:p>
    <w:p w14:paraId="2205DB10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Hivatal 2025. december 31-i szervezeti létszámstruktúrája: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2211"/>
        <w:gridCol w:w="2211"/>
        <w:gridCol w:w="1814"/>
      </w:tblGrid>
      <w:tr w:rsidR="000E7354" w:rsidRPr="00C43A51" w14:paraId="036F64EC" w14:textId="77777777">
        <w:trPr>
          <w:tblHeader/>
          <w:jc w:val="center"/>
        </w:trPr>
        <w:tc>
          <w:tcPr>
            <w:tcW w:w="306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B1AAAF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Ügyintézők megoszlása</w:t>
            </w:r>
          </w:p>
        </w:tc>
        <w:tc>
          <w:tcPr>
            <w:tcW w:w="221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DEC6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I. besorolási osztály</w:t>
            </w:r>
          </w:p>
        </w:tc>
        <w:tc>
          <w:tcPr>
            <w:tcW w:w="221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938D7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II. besorolási osztály</w:t>
            </w:r>
          </w:p>
        </w:tc>
        <w:tc>
          <w:tcPr>
            <w:tcW w:w="181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A75B88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Ügykezelő</w:t>
            </w:r>
          </w:p>
        </w:tc>
      </w:tr>
      <w:tr w:rsidR="000E7354" w:rsidRPr="00C43A51" w14:paraId="69F10005" w14:textId="77777777">
        <w:trPr>
          <w:cantSplit/>
          <w:jc w:val="center"/>
        </w:trPr>
        <w:tc>
          <w:tcPr>
            <w:tcW w:w="306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F7684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Csanádapáca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F29C6B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76F05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AC47F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</w:t>
            </w:r>
          </w:p>
        </w:tc>
      </w:tr>
      <w:tr w:rsidR="000E7354" w:rsidRPr="00C43A51" w14:paraId="0A9251DE" w14:textId="77777777">
        <w:trPr>
          <w:cantSplit/>
          <w:jc w:val="center"/>
        </w:trPr>
        <w:tc>
          <w:tcPr>
            <w:tcW w:w="306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9AAF62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472E34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42E12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856AF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</w:t>
            </w:r>
          </w:p>
        </w:tc>
      </w:tr>
      <w:tr w:rsidR="000E7354" w:rsidRPr="00C43A51" w14:paraId="0D0CBD95" w14:textId="77777777">
        <w:trPr>
          <w:cantSplit/>
          <w:jc w:val="center"/>
        </w:trPr>
        <w:tc>
          <w:tcPr>
            <w:tcW w:w="306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5B6068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Kardoskút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8E3673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</w:t>
            </w:r>
          </w:p>
        </w:tc>
        <w:tc>
          <w:tcPr>
            <w:tcW w:w="22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CB83E4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8F7874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</w:t>
            </w:r>
          </w:p>
        </w:tc>
      </w:tr>
    </w:tbl>
    <w:p w14:paraId="3CD1A807" w14:textId="77777777" w:rsidR="000E7354" w:rsidRPr="00C43A51" w:rsidRDefault="000E7354">
      <w:pPr>
        <w:rPr>
          <w:lang w:val="hu-HU"/>
        </w:rPr>
      </w:pPr>
    </w:p>
    <w:p w14:paraId="5227DACA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 költségvetésben engedélyezett álláshelyek száma: </w:t>
      </w:r>
      <w:r w:rsidR="00263053" w:rsidRPr="00C43A51">
        <w:rPr>
          <w:lang w:val="hu-HU"/>
        </w:rPr>
        <w:t>20,5</w:t>
      </w:r>
      <w:r w:rsidRPr="00C43A51">
        <w:rPr>
          <w:lang w:val="hu-HU"/>
        </w:rPr>
        <w:t xml:space="preserve"> fő. Az állam által finanszírozott létszám: </w:t>
      </w:r>
      <w:r w:rsidR="00263053" w:rsidRPr="00C43A51">
        <w:rPr>
          <w:lang w:val="hu-HU"/>
        </w:rPr>
        <w:t xml:space="preserve">15,13 </w:t>
      </w:r>
      <w:r w:rsidRPr="00C43A51">
        <w:rPr>
          <w:lang w:val="hu-HU"/>
        </w:rPr>
        <w:t xml:space="preserve">fő. A tényleges foglalkoztatotti létszám 2025. december 31. napján: </w:t>
      </w:r>
      <w:r w:rsidR="00263053" w:rsidRPr="00C43A51">
        <w:rPr>
          <w:lang w:val="hu-HU"/>
        </w:rPr>
        <w:t>20</w:t>
      </w:r>
      <w:r w:rsidRPr="00C43A51">
        <w:rPr>
          <w:lang w:val="hu-HU"/>
        </w:rPr>
        <w:t xml:space="preserve"> fő, ebből teljes munkaidőben foglalkoztatott: </w:t>
      </w:r>
      <w:r w:rsidR="00263053" w:rsidRPr="00C43A51">
        <w:rPr>
          <w:lang w:val="hu-HU"/>
        </w:rPr>
        <w:t>20</w:t>
      </w:r>
      <w:r w:rsidRPr="00C43A51">
        <w:rPr>
          <w:lang w:val="hu-HU"/>
        </w:rPr>
        <w:t xml:space="preserve"> fő, részmunkaidőben foglalkoztatott: </w:t>
      </w:r>
      <w:r w:rsidR="00263053" w:rsidRPr="00C43A51">
        <w:rPr>
          <w:lang w:val="hu-HU"/>
        </w:rPr>
        <w:t>0</w:t>
      </w:r>
      <w:r w:rsidRPr="00C43A51">
        <w:rPr>
          <w:lang w:val="hu-HU"/>
        </w:rPr>
        <w:t xml:space="preserve"> fő.</w:t>
      </w:r>
    </w:p>
    <w:p w14:paraId="5E01490E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3. A személyi állomány főbb jellemzői</w:t>
      </w:r>
    </w:p>
    <w:p w14:paraId="725C7779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személyi állomány néhány jellemző adata: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6"/>
        <w:gridCol w:w="2835"/>
      </w:tblGrid>
      <w:tr w:rsidR="000E7354" w:rsidRPr="00C43A51" w14:paraId="3039DA04" w14:textId="77777777">
        <w:trPr>
          <w:tblHeader/>
          <w:jc w:val="center"/>
        </w:trPr>
        <w:tc>
          <w:tcPr>
            <w:tcW w:w="6236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60518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Megnevezés</w:t>
            </w:r>
          </w:p>
        </w:tc>
        <w:tc>
          <w:tcPr>
            <w:tcW w:w="2835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5339C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Adat</w:t>
            </w:r>
          </w:p>
        </w:tc>
      </w:tr>
      <w:tr w:rsidR="000E7354" w:rsidRPr="00C43A51" w14:paraId="3FEFCD77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D85F9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Nők száma / aránya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B975FA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17 fő (85%)</w:t>
            </w:r>
          </w:p>
        </w:tc>
      </w:tr>
      <w:tr w:rsidR="000E7354" w:rsidRPr="00C43A51" w14:paraId="7341D09E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A194E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Férfiak száma / aránya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9C5B0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 fő (15%)</w:t>
            </w:r>
          </w:p>
        </w:tc>
      </w:tr>
      <w:tr w:rsidR="000E7354" w:rsidRPr="00C43A51" w14:paraId="7427194D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ED3BE1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Nyelvvizsgával rendelkezők száma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EF198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 fő</w:t>
            </w:r>
          </w:p>
        </w:tc>
      </w:tr>
      <w:tr w:rsidR="000E7354" w:rsidRPr="00C43A51" w14:paraId="4FB9F199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28AF2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Más településről bejárók száma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993603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9 fő</w:t>
            </w:r>
          </w:p>
        </w:tc>
      </w:tr>
      <w:tr w:rsidR="000E7354" w:rsidRPr="00C43A51" w14:paraId="140AA44C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652A0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Helyben lakók száma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4C8802" w14:textId="77777777" w:rsidR="000E7354" w:rsidRPr="00C43A51" w:rsidRDefault="00263053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11 fő</w:t>
            </w:r>
          </w:p>
        </w:tc>
      </w:tr>
    </w:tbl>
    <w:p w14:paraId="774DBCEA" w14:textId="77777777" w:rsidR="000E7354" w:rsidRPr="00C43A51" w:rsidRDefault="000E7354">
      <w:pPr>
        <w:rPr>
          <w:lang w:val="hu-HU"/>
        </w:rPr>
      </w:pPr>
    </w:p>
    <w:p w14:paraId="7C555DE2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Hivatal személyi állományának életkor szerinti adatai: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6"/>
        <w:gridCol w:w="2835"/>
      </w:tblGrid>
      <w:tr w:rsidR="000E7354" w:rsidRPr="00C43A51" w14:paraId="6DDDEF6C" w14:textId="77777777">
        <w:trPr>
          <w:tblHeader/>
          <w:jc w:val="center"/>
        </w:trPr>
        <w:tc>
          <w:tcPr>
            <w:tcW w:w="6236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FF911F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Életkori kategória</w:t>
            </w:r>
          </w:p>
        </w:tc>
        <w:tc>
          <w:tcPr>
            <w:tcW w:w="2835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6F535C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Létszám</w:t>
            </w:r>
          </w:p>
        </w:tc>
      </w:tr>
      <w:tr w:rsidR="000E7354" w:rsidRPr="00C43A51" w14:paraId="6CE43551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36FDF0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20 éves vagy az alatti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B8DC32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 fő</w:t>
            </w:r>
          </w:p>
        </w:tc>
      </w:tr>
      <w:tr w:rsidR="000E7354" w:rsidRPr="00C43A51" w14:paraId="5E2EAF9E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DE4563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21-30 éves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189C3D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 fő</w:t>
            </w:r>
          </w:p>
        </w:tc>
      </w:tr>
      <w:tr w:rsidR="000E7354" w:rsidRPr="00C43A51" w14:paraId="37420CCF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1429F9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31-40 éves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9B0CAC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8 fő</w:t>
            </w:r>
          </w:p>
        </w:tc>
      </w:tr>
      <w:tr w:rsidR="000E7354" w:rsidRPr="00C43A51" w14:paraId="2995EDE8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F2315F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41-50 éves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5CF0FE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 fő</w:t>
            </w:r>
          </w:p>
        </w:tc>
      </w:tr>
      <w:tr w:rsidR="000E7354" w:rsidRPr="00C43A51" w14:paraId="32888E9C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D4A882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51-60 éves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516B27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 fő</w:t>
            </w:r>
          </w:p>
        </w:tc>
      </w:tr>
      <w:tr w:rsidR="000E7354" w:rsidRPr="00C43A51" w14:paraId="373D9A27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D3CF8A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60 év feletti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DA4F1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 fő</w:t>
            </w:r>
          </w:p>
        </w:tc>
      </w:tr>
    </w:tbl>
    <w:p w14:paraId="514F9386" w14:textId="77777777" w:rsidR="000E7354" w:rsidRPr="00C43A51" w:rsidRDefault="000E7354">
      <w:pPr>
        <w:rPr>
          <w:lang w:val="hu-HU"/>
        </w:rPr>
      </w:pPr>
    </w:p>
    <w:p w14:paraId="74DB4ED9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Hivatal személyi állományának iskolai végzettség szerinti adatai: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6"/>
        <w:gridCol w:w="2835"/>
      </w:tblGrid>
      <w:tr w:rsidR="000E7354" w:rsidRPr="00C43A51" w14:paraId="0C5FCD07" w14:textId="77777777">
        <w:trPr>
          <w:tblHeader/>
          <w:jc w:val="center"/>
        </w:trPr>
        <w:tc>
          <w:tcPr>
            <w:tcW w:w="6236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6CCC80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Iskolai végzettség</w:t>
            </w:r>
          </w:p>
        </w:tc>
        <w:tc>
          <w:tcPr>
            <w:tcW w:w="2835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E131C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Létszám</w:t>
            </w:r>
          </w:p>
        </w:tc>
      </w:tr>
      <w:tr w:rsidR="000E7354" w:rsidRPr="00C43A51" w14:paraId="713D7BDA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492D54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Egyetemi végzettség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5CDAA9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 fő</w:t>
            </w:r>
          </w:p>
        </w:tc>
      </w:tr>
      <w:tr w:rsidR="000E7354" w:rsidRPr="00C43A51" w14:paraId="391AA53B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C56111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Főiskolai végzettség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29A137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 fő</w:t>
            </w:r>
          </w:p>
        </w:tc>
      </w:tr>
      <w:tr w:rsidR="000E7354" w:rsidRPr="00C43A51" w14:paraId="0B54D01C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191A3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Több diplomás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7D05D0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 fő</w:t>
            </w:r>
          </w:p>
        </w:tc>
      </w:tr>
      <w:tr w:rsidR="000E7354" w:rsidRPr="00C43A51" w14:paraId="4C309294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089F4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lastRenderedPageBreak/>
              <w:t>Középfokú végzettség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92FEE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10 fő</w:t>
            </w:r>
          </w:p>
        </w:tc>
      </w:tr>
      <w:tr w:rsidR="000E7354" w:rsidRPr="00C43A51" w14:paraId="4A039B7B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741ECA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Szakmunkásképző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E2238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 xml:space="preserve">0 fő </w:t>
            </w:r>
          </w:p>
        </w:tc>
      </w:tr>
      <w:tr w:rsidR="000E7354" w:rsidRPr="00C43A51" w14:paraId="4AFEB571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708F0F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Általános iskola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CEFF8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 fő</w:t>
            </w:r>
          </w:p>
        </w:tc>
      </w:tr>
    </w:tbl>
    <w:p w14:paraId="28837A4E" w14:textId="77777777" w:rsidR="000E7354" w:rsidRPr="00C43A51" w:rsidRDefault="000E7354">
      <w:pPr>
        <w:rPr>
          <w:lang w:val="hu-HU"/>
        </w:rPr>
      </w:pPr>
    </w:p>
    <w:p w14:paraId="56F7DC66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4. Fluktuáció, megtartás, helyettesítés</w:t>
      </w:r>
    </w:p>
    <w:p w14:paraId="7DCF1BA1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2025. évben megszűnt munkavégzésre irányuló jogviszonyok alakulása: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1587"/>
        <w:gridCol w:w="1814"/>
        <w:gridCol w:w="1814"/>
        <w:gridCol w:w="1417"/>
      </w:tblGrid>
      <w:tr w:rsidR="000E7354" w:rsidRPr="00C43A51" w14:paraId="25E626DE" w14:textId="77777777">
        <w:trPr>
          <w:tblHeader/>
          <w:jc w:val="center"/>
        </w:trPr>
        <w:tc>
          <w:tcPr>
            <w:tcW w:w="2381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3E2E2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Település</w:t>
            </w:r>
          </w:p>
        </w:tc>
        <w:tc>
          <w:tcPr>
            <w:tcW w:w="158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03A116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Közös megegyezés</w:t>
            </w:r>
          </w:p>
        </w:tc>
        <w:tc>
          <w:tcPr>
            <w:tcW w:w="181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47B08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Munkáltatói intézkedés</w:t>
            </w:r>
          </w:p>
        </w:tc>
        <w:tc>
          <w:tcPr>
            <w:tcW w:w="181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4C9F62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Munkavállaló döntése</w:t>
            </w:r>
          </w:p>
        </w:tc>
        <w:tc>
          <w:tcPr>
            <w:tcW w:w="1417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8B591B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Összesen</w:t>
            </w:r>
          </w:p>
        </w:tc>
      </w:tr>
      <w:tr w:rsidR="000E7354" w:rsidRPr="00C43A51" w14:paraId="41CD79AE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6DE61F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Csanádapáca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21F413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9D5B50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4E0CF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12962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 fő</w:t>
            </w:r>
          </w:p>
        </w:tc>
      </w:tr>
      <w:tr w:rsidR="000E7354" w:rsidRPr="00C43A51" w14:paraId="4BED34E2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C1E354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Pusztaföldvár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ABC32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52AA39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9384F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D1DBE1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0 fő</w:t>
            </w:r>
          </w:p>
        </w:tc>
      </w:tr>
      <w:tr w:rsidR="000E7354" w:rsidRPr="00C43A51" w14:paraId="2D6CDD3E" w14:textId="77777777">
        <w:trPr>
          <w:cantSplit/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2A7DA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Kardoskút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E49A8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 fő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1CAEB6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2 fő</w:t>
            </w:r>
          </w:p>
        </w:tc>
        <w:tc>
          <w:tcPr>
            <w:tcW w:w="181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675F8C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141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95920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4 fő</w:t>
            </w:r>
          </w:p>
        </w:tc>
      </w:tr>
    </w:tbl>
    <w:p w14:paraId="44706B57" w14:textId="77777777" w:rsidR="000E7354" w:rsidRPr="00C43A51" w:rsidRDefault="000E7354">
      <w:pPr>
        <w:rPr>
          <w:lang w:val="hu-HU"/>
        </w:rPr>
      </w:pPr>
    </w:p>
    <w:p w14:paraId="27D2BDF3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személyi állomány stabilitása a közös hivatal eredményes működésének egyik legfontosabb feltétele. A feladatok sokrétűsége, a jogszabályi környezet folyamatos változása, valamint a több települést érintő ügykörök miatt kiemelt jelentősége van a megfelelő szakismerettel rendelkező munkatársak megtartásának, a belső helyettesítések megszervezésének, valamint az új belépők fokozatos betanításának.</w:t>
      </w:r>
    </w:p>
    <w:p w14:paraId="5ACDE8D8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5. Teljesítményértékelés és továbbképzés</w:t>
      </w:r>
    </w:p>
    <w:p w14:paraId="286A90F2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2025. évi minősítések / teljesítményértékelések: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2154"/>
        <w:gridCol w:w="2098"/>
      </w:tblGrid>
      <w:tr w:rsidR="000E7354" w:rsidRPr="00C43A51" w14:paraId="51C19C1C" w14:textId="77777777">
        <w:trPr>
          <w:tblHeader/>
          <w:jc w:val="center"/>
        </w:trPr>
        <w:tc>
          <w:tcPr>
            <w:tcW w:w="4819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474BAA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Minősítés</w:t>
            </w:r>
          </w:p>
        </w:tc>
        <w:tc>
          <w:tcPr>
            <w:tcW w:w="2154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2E71A2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Vezető</w:t>
            </w:r>
          </w:p>
        </w:tc>
        <w:tc>
          <w:tcPr>
            <w:tcW w:w="2098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CA0229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Nem vezető</w:t>
            </w:r>
          </w:p>
        </w:tc>
      </w:tr>
      <w:tr w:rsidR="000E7354" w:rsidRPr="00C43A51" w14:paraId="024E6561" w14:textId="77777777">
        <w:trPr>
          <w:cantSplit/>
          <w:jc w:val="center"/>
        </w:trPr>
        <w:tc>
          <w:tcPr>
            <w:tcW w:w="481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EC760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Kiváló</w:t>
            </w:r>
          </w:p>
        </w:tc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83623F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 xml:space="preserve">4 fő </w:t>
            </w:r>
          </w:p>
        </w:tc>
        <w:tc>
          <w:tcPr>
            <w:tcW w:w="209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5D09D0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11 fő</w:t>
            </w:r>
          </w:p>
        </w:tc>
      </w:tr>
      <w:tr w:rsidR="000E7354" w:rsidRPr="00C43A51" w14:paraId="037C2321" w14:textId="77777777">
        <w:trPr>
          <w:cantSplit/>
          <w:jc w:val="center"/>
        </w:trPr>
        <w:tc>
          <w:tcPr>
            <w:tcW w:w="481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93F49C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Jó</w:t>
            </w:r>
          </w:p>
        </w:tc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1BCB43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209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517180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3 fő</w:t>
            </w:r>
          </w:p>
        </w:tc>
      </w:tr>
      <w:tr w:rsidR="000E7354" w:rsidRPr="00C43A51" w14:paraId="2732879F" w14:textId="77777777">
        <w:trPr>
          <w:cantSplit/>
          <w:jc w:val="center"/>
        </w:trPr>
        <w:tc>
          <w:tcPr>
            <w:tcW w:w="481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5C647B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Megfelelő</w:t>
            </w:r>
          </w:p>
        </w:tc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7A511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209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D4439B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</w:tr>
      <w:tr w:rsidR="000E7354" w:rsidRPr="00C43A51" w14:paraId="4819C2F0" w14:textId="77777777">
        <w:trPr>
          <w:cantSplit/>
          <w:jc w:val="center"/>
        </w:trPr>
        <w:tc>
          <w:tcPr>
            <w:tcW w:w="481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89B155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Átlag alatti</w:t>
            </w:r>
          </w:p>
        </w:tc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64EA2A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209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781064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</w:tr>
      <w:tr w:rsidR="000E7354" w:rsidRPr="00C43A51" w14:paraId="268FA2B4" w14:textId="77777777">
        <w:trPr>
          <w:cantSplit/>
          <w:jc w:val="center"/>
        </w:trPr>
        <w:tc>
          <w:tcPr>
            <w:tcW w:w="481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585FB6" w14:textId="77777777" w:rsidR="000E7354" w:rsidRPr="00C43A51" w:rsidRDefault="009F1424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>Elfogadhatatlan</w:t>
            </w:r>
          </w:p>
        </w:tc>
        <w:tc>
          <w:tcPr>
            <w:tcW w:w="21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5C7986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  <w:tc>
          <w:tcPr>
            <w:tcW w:w="209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AECA32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-</w:t>
            </w:r>
          </w:p>
        </w:tc>
      </w:tr>
    </w:tbl>
    <w:p w14:paraId="6F619241" w14:textId="77777777" w:rsidR="000E7354" w:rsidRPr="00C43A51" w:rsidRDefault="000E7354">
      <w:pPr>
        <w:rPr>
          <w:lang w:val="hu-HU"/>
        </w:rPr>
      </w:pPr>
    </w:p>
    <w:p w14:paraId="0D34B0AB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teljesítményértékelési rendszer működtetése 2025-ben is a jogszabályban meghatározott rend szerint történt. A Hivatal a TÉR rendszer alkalmazásával biztosította az egyéni teljesítménykövetelmények meghatározását, a féléves és éves értékelések lebonyolítását, valamint a vezetői visszajelzések dokumentálását.</w:t>
      </w:r>
    </w:p>
    <w:p w14:paraId="396A36B6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továbbképzések, vizsgák és szakmai felkészítések továbbra is fontos eszközei voltak a szakszerű feladatellátásnak. A 2025. évre megállapított képzési terv teljesülésének részletes adatai, valamint az esetlegesen teljesített alapvizsgák, szakvizsgák és egyéb képzések száma utólag tölthető ki.</w:t>
      </w:r>
    </w:p>
    <w:p w14:paraId="3AC1AC80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VIII. A Hivatal szervezeti felépítése és munkamegosztása</w:t>
      </w:r>
    </w:p>
    <w:p w14:paraId="33036FCF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Az Mötv., az államháztartási szabályok, a Hivatal szervezeti és működési szabályzata, valamint a belső szabályzatok együttesen határozzák meg a Hivatal szervezeti kereteit, a szervezeti egységek feladatait, a munkarendet és az ügyfélfogadási rendet. A közös hivatali </w:t>
      </w:r>
      <w:r w:rsidRPr="00C43A51">
        <w:rPr>
          <w:lang w:val="hu-HU"/>
        </w:rPr>
        <w:lastRenderedPageBreak/>
        <w:t>működésből adódóan a szervezeti felépítés egyszerre szolgálja a települések önálló döntéshozatali rendszerének támogatását és az erőforrások közös, hatékony felhasználását.</w:t>
      </w:r>
    </w:p>
    <w:p w14:paraId="25E532B7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Hivatalon belüli munkamegosztás alapelve, hogy az azonos vagy hasonló szakismeretet igénylő feladatok szakmai alapon kerüljenek szervezésre, ugyanakkor minden település részére biztosított legyen az ügyek helyben történő intézésének lehetősége. Ennek megfelelően a szervezeti egységek közötti együttműködés, a helyettesítési rend és az információáramlás a mindennapi munkaszervezés kulcseleme.</w:t>
      </w:r>
    </w:p>
    <w:p w14:paraId="64D75A24" w14:textId="77777777" w:rsidR="000E7354" w:rsidRPr="00C43A51" w:rsidRDefault="009F1424">
      <w:pPr>
        <w:keepNext/>
        <w:spacing w:after="40"/>
        <w:rPr>
          <w:lang w:val="hu-HU"/>
        </w:rPr>
      </w:pPr>
      <w:r w:rsidRPr="00C43A51">
        <w:rPr>
          <w:b/>
          <w:lang w:val="hu-HU"/>
        </w:rPr>
        <w:t>A Hivatal főbb szervezeti egységei: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6"/>
        <w:gridCol w:w="2835"/>
      </w:tblGrid>
      <w:tr w:rsidR="000E7354" w:rsidRPr="00C43A51" w14:paraId="397BC12F" w14:textId="77777777">
        <w:trPr>
          <w:tblHeader/>
          <w:jc w:val="center"/>
        </w:trPr>
        <w:tc>
          <w:tcPr>
            <w:tcW w:w="6236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A9F1BE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Szervezeti egység</w:t>
            </w:r>
          </w:p>
        </w:tc>
        <w:tc>
          <w:tcPr>
            <w:tcW w:w="2835" w:type="dxa"/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ABD79E" w14:textId="77777777" w:rsidR="000E7354" w:rsidRPr="00C43A51" w:rsidRDefault="009F142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b/>
                <w:sz w:val="22"/>
                <w:lang w:val="hu-HU"/>
              </w:rPr>
              <w:t>2025. évi létszám</w:t>
            </w:r>
          </w:p>
        </w:tc>
      </w:tr>
      <w:tr w:rsidR="000E7354" w:rsidRPr="00C43A51" w14:paraId="72BB7288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AEFA6B" w14:textId="77777777" w:rsidR="000E7354" w:rsidRPr="00C43A51" w:rsidRDefault="008F2568">
            <w:pPr>
              <w:spacing w:after="0"/>
              <w:rPr>
                <w:lang w:val="hu-HU"/>
              </w:rPr>
            </w:pPr>
            <w:r w:rsidRPr="00C43A51">
              <w:rPr>
                <w:lang w:val="hu-HU"/>
              </w:rPr>
              <w:t>Csanádapáca (székhely)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C9CC9C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 xml:space="preserve">9 fő </w:t>
            </w:r>
          </w:p>
        </w:tc>
      </w:tr>
      <w:tr w:rsidR="008F2568" w:rsidRPr="00C43A51" w14:paraId="32E26FFF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25C0E5" w14:textId="77777777" w:rsidR="008F2568" w:rsidRPr="00C43A51" w:rsidRDefault="008F2568">
            <w:pPr>
              <w:spacing w:after="0"/>
              <w:rPr>
                <w:sz w:val="22"/>
                <w:lang w:val="hu-HU"/>
              </w:rPr>
            </w:pPr>
            <w:r w:rsidRPr="00C43A51">
              <w:rPr>
                <w:sz w:val="22"/>
                <w:lang w:val="hu-HU"/>
              </w:rPr>
              <w:t>Pusztaföldvári Kirendeltség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65E3D6" w14:textId="77777777" w:rsidR="008F2568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 xml:space="preserve">6 fő </w:t>
            </w:r>
          </w:p>
        </w:tc>
      </w:tr>
      <w:tr w:rsidR="000E7354" w:rsidRPr="00C43A51" w14:paraId="19557897" w14:textId="77777777">
        <w:trPr>
          <w:cantSplit/>
          <w:jc w:val="center"/>
        </w:trPr>
        <w:tc>
          <w:tcPr>
            <w:tcW w:w="623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F48CD" w14:textId="77777777" w:rsidR="000E7354" w:rsidRPr="00C43A51" w:rsidRDefault="008F2568">
            <w:pPr>
              <w:spacing w:after="0"/>
              <w:rPr>
                <w:lang w:val="hu-HU"/>
              </w:rPr>
            </w:pPr>
            <w:r w:rsidRPr="00C43A51">
              <w:rPr>
                <w:sz w:val="22"/>
                <w:lang w:val="hu-HU"/>
              </w:rPr>
              <w:t xml:space="preserve">Kardoskúti Kirendeltség 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8BF07" w14:textId="77777777" w:rsidR="000E7354" w:rsidRPr="00C43A51" w:rsidRDefault="00CA40A4">
            <w:pPr>
              <w:spacing w:after="0"/>
              <w:jc w:val="center"/>
              <w:rPr>
                <w:lang w:val="hu-HU"/>
              </w:rPr>
            </w:pPr>
            <w:r w:rsidRPr="00C43A51">
              <w:rPr>
                <w:lang w:val="hu-HU"/>
              </w:rPr>
              <w:t>5 fő</w:t>
            </w:r>
          </w:p>
        </w:tc>
      </w:tr>
    </w:tbl>
    <w:p w14:paraId="7EFFF4DF" w14:textId="77777777" w:rsidR="000E7354" w:rsidRPr="00C43A51" w:rsidRDefault="000E7354">
      <w:pPr>
        <w:rPr>
          <w:lang w:val="hu-HU"/>
        </w:rPr>
      </w:pPr>
    </w:p>
    <w:p w14:paraId="3C61FBCF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>A jegyző és az aljegyző közötti munkamegosztás, valamint az egyes szervezeti egységek feladatainak belső elhatárolása a gyakorlati működés során biztosította, hogy a döntéselőkészítés, a pénzügyi-adminisztratív háttérmunka, a hatósági ügyintézés és az ügyviteli feladatok egymást kiegészítve valósuljanak meg.</w:t>
      </w:r>
    </w:p>
    <w:p w14:paraId="16060427" w14:textId="77777777" w:rsidR="000E7354" w:rsidRPr="00C43A51" w:rsidRDefault="009F1424">
      <w:pPr>
        <w:pStyle w:val="Cmsor1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IX. A Hivatal egyes szervezeti egységeinek 2025. évi munkája</w:t>
      </w:r>
    </w:p>
    <w:p w14:paraId="7FD9F85F" w14:textId="77777777" w:rsidR="000E7354" w:rsidRPr="00C43A51" w:rsidRDefault="009F1424">
      <w:pPr>
        <w:pStyle w:val="Cmsor2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 xml:space="preserve">1. Hatósági </w:t>
      </w:r>
      <w:r w:rsidR="008F2568" w:rsidRPr="00C43A51">
        <w:rPr>
          <w:rFonts w:ascii="Times New Roman" w:eastAsia="Times New Roman" w:hAnsi="Times New Roman"/>
          <w:lang w:val="hu-HU"/>
        </w:rPr>
        <w:t>feladatok</w:t>
      </w:r>
    </w:p>
    <w:p w14:paraId="681A5B28" w14:textId="77777777" w:rsidR="000E7354" w:rsidRPr="00C43A51" w:rsidRDefault="009F1424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 hatósági </w:t>
      </w:r>
      <w:r w:rsidR="008F2568" w:rsidRPr="00C43A51">
        <w:rPr>
          <w:lang w:val="hu-HU"/>
        </w:rPr>
        <w:t>ügyintézők</w:t>
      </w:r>
      <w:r w:rsidRPr="00C43A51">
        <w:rPr>
          <w:lang w:val="hu-HU"/>
        </w:rPr>
        <w:t xml:space="preserve"> 2025-ben a Hivatal egyik legösszetettebb feladatkörét látt</w:t>
      </w:r>
      <w:r w:rsidR="008F2568" w:rsidRPr="00C43A51">
        <w:rPr>
          <w:lang w:val="hu-HU"/>
        </w:rPr>
        <w:t>ák</w:t>
      </w:r>
      <w:r w:rsidRPr="00C43A51">
        <w:rPr>
          <w:lang w:val="hu-HU"/>
        </w:rPr>
        <w:t xml:space="preserve"> el. A munkavégzés körébe tartoztak a szervezési és koordinációs feladatok, a képviselő-testületi és bizottsági adminisztráció, a nemzetiségi önkormányzati feladatok támogatása, továbbá a klasszikus hatósági és önkormányzati igazgatási ügyek széles köre.</w:t>
      </w:r>
    </w:p>
    <w:p w14:paraId="5627F71B" w14:textId="77777777" w:rsidR="000E7354" w:rsidRPr="00C43A51" w:rsidRDefault="009F1424">
      <w:pPr>
        <w:pStyle w:val="Cmsor3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1.1. Szervezési és koordinációs feladatok</w:t>
      </w:r>
    </w:p>
    <w:p w14:paraId="563F9E06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 képviselő-testületi, bizottsági és nemzetiségi önkormányzati ülések előkészítése, meghívók és anyagok összeállítása;</w:t>
      </w:r>
    </w:p>
    <w:p w14:paraId="619E3680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jegyzőkönyvek, döntés-nyilvántartások, kihirdetések és közzétételek elkészítése, kezelése;</w:t>
      </w:r>
    </w:p>
    <w:p w14:paraId="0D9DC30A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 rendeletek, határozatok és belső szabályzatok nyilvántartása és aktualizálása;</w:t>
      </w:r>
    </w:p>
    <w:p w14:paraId="785017BE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vagyonnyilatkozatokkal, közérdekű adatokkal, adatlapokkal és adatszolgáltatásokkal kapcsolatos ügyintézés;</w:t>
      </w:r>
    </w:p>
    <w:p w14:paraId="33ABCE4F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munkaügyi, személyzeti, foglalkozás-egészségügyi és közfoglalkoztatási feladatok koordinálása;</w:t>
      </w:r>
    </w:p>
    <w:p w14:paraId="611670F5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kapcsolattartás civil szervezetekkel, intézményekkel és külső hatóságokkal.</w:t>
      </w:r>
    </w:p>
    <w:p w14:paraId="34F8530D" w14:textId="77777777" w:rsidR="000E7354" w:rsidRPr="00C43A51" w:rsidRDefault="009F1424">
      <w:pPr>
        <w:pStyle w:val="Cmsor3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>1.2. Hatósági és önkormányzati igazgatási ügyek</w:t>
      </w:r>
    </w:p>
    <w:p w14:paraId="3596F0B7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anyakönyvi igazgatás, házasságkötésekkel, névváltoztatással és anyakönyvi kivonatokkal kapcsolatos ügyintézés;</w:t>
      </w:r>
    </w:p>
    <w:p w14:paraId="7A9D71E5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hagyatéki leltározási feladatok, kapcsolattartás a közjegyzőkkel és az érintettekkel;</w:t>
      </w:r>
    </w:p>
    <w:p w14:paraId="05276118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birtokvédelmi ügyek, állattartási és állatvédelmi ügyek, közterület-használati és településüzemeltetési ügyek;</w:t>
      </w:r>
    </w:p>
    <w:p w14:paraId="52C495C8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ipari és kereskedelmi igazgatási ügyek, működési engedélyekhez és bejelentésekhez kapcsolódó eljárások;</w:t>
      </w:r>
    </w:p>
    <w:p w14:paraId="5AB2FF1C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kifüggesztések, földhaszonbérlettel, termőföld-adásvétellel, címnyilvántartással és címképzéssel kapcsolatos feladatok;</w:t>
      </w:r>
    </w:p>
    <w:p w14:paraId="1FF1ACC4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szociális, gyermek- és ifjúságvédelmi ügyek előkészítése és adminisztratív lebonyolítása;</w:t>
      </w:r>
    </w:p>
    <w:p w14:paraId="157D9BA5" w14:textId="77777777" w:rsidR="000E7354" w:rsidRPr="00C43A51" w:rsidRDefault="009F1424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lastRenderedPageBreak/>
        <w:t>• vagyon- és ingatlangazdálkodási, lakás- és helyiséggazdálkodási ügyekhez kapcsolódó hivatali közreműködés.</w:t>
      </w:r>
    </w:p>
    <w:p w14:paraId="0EC8C483" w14:textId="77777777" w:rsidR="000E7354" w:rsidRPr="00C43A51" w:rsidRDefault="009F1424" w:rsidP="008F2568">
      <w:pPr>
        <w:pStyle w:val="Cmsor2"/>
        <w:jc w:val="both"/>
        <w:rPr>
          <w:lang w:val="hu-HU"/>
        </w:rPr>
      </w:pPr>
      <w:r w:rsidRPr="00C43A51">
        <w:rPr>
          <w:rFonts w:ascii="Times New Roman" w:eastAsia="Times New Roman" w:hAnsi="Times New Roman"/>
          <w:lang w:val="hu-HU"/>
        </w:rPr>
        <w:t xml:space="preserve">2. Pénzügyi </w:t>
      </w:r>
      <w:r w:rsidR="00486281" w:rsidRPr="00C43A51">
        <w:rPr>
          <w:rFonts w:ascii="Times New Roman" w:eastAsia="Times New Roman" w:hAnsi="Times New Roman"/>
          <w:lang w:val="hu-HU"/>
        </w:rPr>
        <w:t>feladatok</w:t>
      </w:r>
    </w:p>
    <w:p w14:paraId="47279893" w14:textId="77777777" w:rsidR="000E7354" w:rsidRPr="00C43A51" w:rsidRDefault="009F1424" w:rsidP="008F2568">
      <w:pPr>
        <w:ind w:firstLine="454"/>
        <w:jc w:val="both"/>
        <w:rPr>
          <w:lang w:val="hu-HU"/>
        </w:rPr>
      </w:pPr>
      <w:r w:rsidRPr="00C43A51">
        <w:rPr>
          <w:lang w:val="hu-HU"/>
        </w:rPr>
        <w:t>A</w:t>
      </w:r>
      <w:r w:rsidR="00486281" w:rsidRPr="00C43A51">
        <w:rPr>
          <w:lang w:val="hu-HU"/>
        </w:rPr>
        <w:t xml:space="preserve"> gazdálkodási és a</w:t>
      </w:r>
      <w:r w:rsidRPr="00C43A51">
        <w:rPr>
          <w:lang w:val="hu-HU"/>
        </w:rPr>
        <w:t xml:space="preserve"> pénzügyi </w:t>
      </w:r>
      <w:r w:rsidR="00486281" w:rsidRPr="00C43A51">
        <w:rPr>
          <w:lang w:val="hu-HU"/>
        </w:rPr>
        <w:t xml:space="preserve">ügyintézők </w:t>
      </w:r>
      <w:r w:rsidRPr="00C43A51">
        <w:rPr>
          <w:lang w:val="hu-HU"/>
        </w:rPr>
        <w:t>biztosított</w:t>
      </w:r>
      <w:r w:rsidR="00486281" w:rsidRPr="00C43A51">
        <w:rPr>
          <w:lang w:val="hu-HU"/>
        </w:rPr>
        <w:t>ák</w:t>
      </w:r>
      <w:r w:rsidRPr="00C43A51">
        <w:rPr>
          <w:lang w:val="hu-HU"/>
        </w:rPr>
        <w:t xml:space="preserve"> a Hivatal, az önkormányzatok, a gazdasági szervezettel nem rendelkező intézmények, valamint a kapcsolódó szervezetek pénzügyi-gazdasági adminisztrációját és számviteli feladatainak jelentős részét. A 2025. évi munkát a szabályszerű gazdálkodás, az adatszolgáltatások határidőben történő elkészítése, a likviditás kezelése és a költségvetési folyamatok folyamatos nyomon követése jellemezte.</w:t>
      </w:r>
    </w:p>
    <w:p w14:paraId="55152814" w14:textId="77777777" w:rsidR="000E7354" w:rsidRPr="00C43A51" w:rsidRDefault="009F1424">
      <w:pPr>
        <w:pStyle w:val="Cmsor3"/>
        <w:rPr>
          <w:lang w:val="hu-HU"/>
        </w:rPr>
      </w:pPr>
      <w:r w:rsidRPr="00C43A51">
        <w:rPr>
          <w:lang w:val="hu-HU"/>
        </w:rPr>
        <w:t>2.1. A pénzügyi munka általános tartalma</w:t>
      </w:r>
    </w:p>
    <w:p w14:paraId="27AF5797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A pénzügyi-gazdálkodási feladatellátás a közös hivatal működésében összetett, több szervezetet és feladatellátási helyet érintő háttértevékenység, amely egyszerre igényel napi operatív munkát és folyamatos szabálykövetést. A feladatellátás során kiemelt szempont volt a jogszabályszerűség, a pénzügyi fegyelem, az előirányzatok átlátható kezelése, valamint az, hogy a fenntartó önkormányzatok és az intézmények gazdálkodási folyamatai naprakész információk mellett, ellenőrizhető módon működjenek.</w:t>
      </w:r>
    </w:p>
    <w:p w14:paraId="0CC00AE9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költségvetési tervezés megalapozása, a bevételi és kiadási előirányzatok folyamatos figyelemmel kísérése, valamint az évközi gazdálkodási döntések pénzügyi előkészítése;</w:t>
      </w:r>
    </w:p>
    <w:p w14:paraId="3E6F31F6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kötelezettségvállalási, ellenjegyzési, érvényesítési és utalványozási rend gyakorlati működtetésének támogatása, a kapcsolódó dokumentumok ellenőrzése és nyilvántartása;</w:t>
      </w:r>
    </w:p>
    <w:p w14:paraId="4ADC6F60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könyvelési, egyeztetési és zárási folyamatok összehangolása az ASP rendszerben, továbbá a főkönyvi és analitikus nyilvántartások összhangjának biztosítása;</w:t>
      </w:r>
    </w:p>
    <w:p w14:paraId="05A99AE2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támogatások, állami hozzájárulások, pályázati források és átvett pénzeszközök pénzügyi nyomon követése, elszámolásának előkészítése és egyeztetése;</w:t>
      </w:r>
    </w:p>
    <w:p w14:paraId="56A77DE2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működési és felhalmozási kiadások elkülönített kezelése, a beruházásokhoz, felújításokhoz és beszerzésekhez kapcsolódó pénzügyi háttérmunka biztosítása;</w:t>
      </w:r>
    </w:p>
    <w:p w14:paraId="72952043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banki, pénztári és likviditási folyamatok napi szervezése, a fizetési kötelezettségek ütemezése, valamint a pénzforgalomhoz kapcsolódó egyeztetések elvégzése;</w:t>
      </w:r>
    </w:p>
    <w:p w14:paraId="5E03B063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munkáltatói, munkaügyi és személyi juttatásokhoz kapcsolódó pénzügyi adatok kezelése, a szükséges adatszolgáltatások és egyeztetések támogatása;</w:t>
      </w:r>
    </w:p>
    <w:p w14:paraId="4E929E28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folyamatos kapcsolattartás a Magyar Államkincstárral, számlavezető pénzintézetekkel, intézményekkel, szolgáltatókkal, pályázatkezelő szervezetekkel és egyéb partnerekkel.</w:t>
      </w:r>
    </w:p>
    <w:p w14:paraId="69CA365A" w14:textId="77777777" w:rsidR="000E7354" w:rsidRPr="00C43A51" w:rsidRDefault="009F1424">
      <w:pPr>
        <w:pStyle w:val="Cmsor3"/>
        <w:rPr>
          <w:lang w:val="hu-HU"/>
        </w:rPr>
      </w:pPr>
      <w:r w:rsidRPr="00C43A51">
        <w:rPr>
          <w:lang w:val="hu-HU"/>
        </w:rPr>
        <w:t>2.2. Költségvetési és beszámolási feladatok</w:t>
      </w:r>
    </w:p>
    <w:p w14:paraId="0D940206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 2025. évi költségvetés, valamint az évközi költségvetési rendeletmódosítások előkészítése;</w:t>
      </w:r>
    </w:p>
    <w:p w14:paraId="021E662B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 2024. évi beszámolók, zárási feladatok és a kapcsolódó adategyeztetések elkészítése;</w:t>
      </w:r>
    </w:p>
    <w:p w14:paraId="634225C2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negyedéves, féléves és éves pénzügyi kimutatások, mérlegjelentések és költségvetési jelentések összeállítása;</w:t>
      </w:r>
    </w:p>
    <w:p w14:paraId="7BAF6EC6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adatszolgáltatások teljesítése a Magyar Államkincstár, az adóhatóság és más állami szervek felé;</w:t>
      </w:r>
    </w:p>
    <w:p w14:paraId="143996F8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előirányzat-gazdálkodás, kötelezettségvállalások, ellenjegyzések és utalványozási folyamatok adminisztrációja.</w:t>
      </w:r>
    </w:p>
    <w:p w14:paraId="00617772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költségvetési rendelet-tervezetek és zárszámadási anyagok előkészítéséhez szükséges háttérszámítások, szöveges indokolások és egyeztetések összeállítása;</w:t>
      </w:r>
    </w:p>
    <w:p w14:paraId="3630119A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támogatási előlegek, elszámolási kötelezettségek, maradványok és pénzforgalmi adatok folyamatos vizsgálata, valamint a döntésekhez szükséges pénzügyi információk biztosítása.</w:t>
      </w:r>
    </w:p>
    <w:p w14:paraId="6D201BD5" w14:textId="77777777" w:rsidR="000E7354" w:rsidRPr="00C43A51" w:rsidRDefault="009F1424">
      <w:pPr>
        <w:pStyle w:val="Cmsor3"/>
        <w:rPr>
          <w:lang w:val="hu-HU"/>
        </w:rPr>
      </w:pPr>
      <w:r w:rsidRPr="00C43A51">
        <w:rPr>
          <w:lang w:val="hu-HU"/>
        </w:rPr>
        <w:t>2.3. Napi pénzügyi-adminisztratív feladatok</w:t>
      </w:r>
    </w:p>
    <w:p w14:paraId="03D8AF45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szállítói számlák feldolgozása, vevőszámlák kiállítása, kintlévőségek nyomon követése;</w:t>
      </w:r>
    </w:p>
    <w:p w14:paraId="2AC8AB55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lastRenderedPageBreak/>
        <w:t>• pénztári feladatok, banki műveletek, likviditásmenedzsment, egyeztetések és utalások lebonyolítása;</w:t>
      </w:r>
    </w:p>
    <w:p w14:paraId="6F61975F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tárgyi eszköz nyilvántartás, értékcsökkenés elszámolása, leltározáshoz kapcsolódó adminisztráció;</w:t>
      </w:r>
    </w:p>
    <w:p w14:paraId="0DF8F9E5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pályázatok pénzügyi előkészítése, támogatási források nyomon követése, fejlesztésekhez kapcsolódó pénzügyi közreműködés;</w:t>
      </w:r>
    </w:p>
    <w:p w14:paraId="23978CB3" w14:textId="77777777" w:rsidR="000E7354" w:rsidRPr="00C43A51" w:rsidRDefault="009F1424" w:rsidP="008F2568">
      <w:pPr>
        <w:spacing w:after="40"/>
        <w:ind w:left="425" w:hanging="312"/>
        <w:jc w:val="both"/>
        <w:rPr>
          <w:lang w:val="hu-HU"/>
        </w:rPr>
      </w:pPr>
      <w:r w:rsidRPr="00C43A51">
        <w:rPr>
          <w:lang w:val="hu-HU"/>
        </w:rPr>
        <w:t>• beszerzési és közbeszerzési eljárások támogatása, partnerekkel és intézményekkel történő folyamatos kapcsolattartás.</w:t>
      </w:r>
    </w:p>
    <w:p w14:paraId="07FD85F3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követelések, hátralékok, visszafizetések és egyéb pénzügyi rendezések adminisztratív kezelése, egyeztetése és nyomon követése;</w:t>
      </w:r>
    </w:p>
    <w:p w14:paraId="2408635E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szerződések, megrendelések, teljesítések és pénzügyi bizonylatok összerendelése, az ellenőrizhetőség és az elszámolhatóság biztosítása érdekében;</w:t>
      </w:r>
    </w:p>
    <w:p w14:paraId="70D8C771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• a mindennapi ügyintézéshez kapcsolódó pénzügyi információszolgáltatás az önkormányzati vezetés, az intézményvezetők és az ügyintézők részére.</w:t>
      </w:r>
    </w:p>
    <w:p w14:paraId="47682007" w14:textId="77777777" w:rsidR="000E7354" w:rsidRPr="00C43A51" w:rsidRDefault="009F1424" w:rsidP="008F2568">
      <w:pPr>
        <w:ind w:firstLine="454"/>
        <w:jc w:val="both"/>
        <w:rPr>
          <w:lang w:val="hu-HU"/>
        </w:rPr>
      </w:pPr>
      <w:r w:rsidRPr="00C43A51">
        <w:rPr>
          <w:lang w:val="hu-HU"/>
        </w:rPr>
        <w:t>A pénzügyi feladatellátás során különös jelentősége volt annak, hogy a különböző szervezetekre és feladatkörökre vonatkozó pénzügyi információk egységes szemléletben, ugyanakkor elkülönített nyilvántartás mellett kerüljenek kezelésre. Ez a közös hivatal gazdálkodási hátterének egyik legfontosabb szervezési feladata.</w:t>
      </w:r>
    </w:p>
    <w:p w14:paraId="00A18EA1" w14:textId="77777777" w:rsidR="000E7354" w:rsidRPr="00C43A51" w:rsidRDefault="009F1424" w:rsidP="008F2568">
      <w:pPr>
        <w:pStyle w:val="Cmsor1"/>
        <w:jc w:val="both"/>
        <w:rPr>
          <w:lang w:val="hu-HU"/>
        </w:rPr>
      </w:pPr>
      <w:r w:rsidRPr="00C43A51">
        <w:rPr>
          <w:lang w:val="hu-HU"/>
        </w:rPr>
        <w:t>X. A 2026. évi feladatok és tervek főbb irányai</w:t>
      </w:r>
    </w:p>
    <w:p w14:paraId="50E9610C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A 2026. évben a Hivatal működésének középpontjában továbbra is a fenntartó önkormányzatok törvényes, biztonságos és folyamatos működésének támogatása, a döntés-előkészítési és végrehajtási feladatok szakszerű ellátása, valamint az ügyfélközpontú és kiszámítható hivatali ügyintézés fenntartása áll. Ezzel összefüggésben kiemelt feladat marad a belső munkafolyamatok további pontosítása, az elektronikus ügyintézési megoldások tudatos alkalmazása, az adatszolgáltatások határidőben történő teljesítése, továbbá a személyi feltételek stabil biztosítása és a helyettesítési rend működtetése.</w:t>
      </w:r>
    </w:p>
    <w:p w14:paraId="243CE9CC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A 2026. évi feladatok között különös jelentőséggel bírnak a választási feladatok. A Hivatalnak biztosítania kell a választási iroda feladatainak jogszerű, határidőben történő és szervezetten végrehajtott ellátását, ideértve különösen az előkészítő adminisztratív feladatokat, a névjegyzéki ügyek kezelését, a választási szervek munkájának támogatását, a szavazókörökkel kapcsolatos szervezési és technikai feladatokat, az informatikai és logisztikai háttér biztosítását, továbbá a választással összefüggő lakossági tájékoztatás és megkeresések kezelését.</w:t>
      </w:r>
    </w:p>
    <w:p w14:paraId="4FE1ED48" w14:textId="77777777" w:rsidR="000E7354" w:rsidRPr="00C43A51" w:rsidRDefault="009F1424" w:rsidP="008F2568">
      <w:pPr>
        <w:jc w:val="both"/>
        <w:rPr>
          <w:lang w:val="hu-HU"/>
        </w:rPr>
      </w:pPr>
      <w:r w:rsidRPr="00C43A51">
        <w:rPr>
          <w:lang w:val="hu-HU"/>
        </w:rPr>
        <w:t>A választási feladatok eredményes végrehajtása mellett 2026-ban is hangsúlyos cél marad, hogy a Hivatal a napi igazgatási és gazdálkodási feladatait zavartalanul lássa el, és a megnövekedett szervezési terhek mellett is fenntartsa a lakosság, az intézmények és a képviselő-testületek irányába nyújtott folyamatos ügyintézési és szakmai támogatást.</w:t>
      </w:r>
    </w:p>
    <w:p w14:paraId="2958C983" w14:textId="77777777" w:rsidR="000E7354" w:rsidRPr="00C43A51" w:rsidRDefault="009F1424" w:rsidP="008F2568">
      <w:pPr>
        <w:pStyle w:val="Cmsor1"/>
        <w:jc w:val="both"/>
        <w:rPr>
          <w:lang w:val="hu-HU"/>
        </w:rPr>
      </w:pPr>
      <w:r w:rsidRPr="00C43A51">
        <w:rPr>
          <w:lang w:val="hu-HU"/>
        </w:rPr>
        <w:t>XI. Összegzés</w:t>
      </w:r>
    </w:p>
    <w:p w14:paraId="4E375EB6" w14:textId="77777777" w:rsidR="000E7354" w:rsidRPr="00C43A51" w:rsidRDefault="009F1424" w:rsidP="008F2568">
      <w:pPr>
        <w:ind w:firstLine="454"/>
        <w:jc w:val="both"/>
        <w:rPr>
          <w:lang w:val="hu-HU"/>
        </w:rPr>
      </w:pPr>
      <w:r w:rsidRPr="00C43A51">
        <w:rPr>
          <w:lang w:val="hu-HU"/>
        </w:rPr>
        <w:t>A Csanádapácai Közös Önkormányzati Hivatal 2025-ben is biztosította a fenntartó önkormányzatok törvényes működésének hivatali feltételeit, az önkormányzati döntések előkészítését és végrehajtását, továbbá a lakosságot érintő hatósági és igazgatási feladatok folyamatos ellátását. A Hivatal tevékenységét a több településre kiterjedő együttműködés, a sokrétű ügykör, az állandó jogszabálykövetés és a határidős feladatok magas aránya jellemezte.</w:t>
      </w:r>
    </w:p>
    <w:p w14:paraId="3D3947D4" w14:textId="77777777" w:rsidR="000E7354" w:rsidRPr="00C43A51" w:rsidRDefault="009F1424" w:rsidP="008F2568">
      <w:pPr>
        <w:ind w:firstLine="454"/>
        <w:jc w:val="both"/>
        <w:rPr>
          <w:lang w:val="hu-HU"/>
        </w:rPr>
      </w:pPr>
      <w:r w:rsidRPr="00C43A51">
        <w:rPr>
          <w:lang w:val="hu-HU"/>
        </w:rPr>
        <w:t xml:space="preserve">A 2025. évi működés tapasztalatai alapján továbbra is meghatározó jelentőségű a személyi feltételek stabil biztosítása, a belső helyettesítési rend fenntartása, az elektronikus ügyintézés fejlesztése, valamint a szakszerű és ügyfélközpontú hivatali működés erősítése. A beszámoló </w:t>
      </w:r>
      <w:r w:rsidRPr="00C43A51">
        <w:rPr>
          <w:lang w:val="hu-HU"/>
        </w:rPr>
        <w:lastRenderedPageBreak/>
        <w:t>számszaki részeinek kitöltése után a dokumentum alkalmas a képviselő-testületi tárgyalásra és elfogadásra történő előterjesztésre.</w:t>
      </w:r>
    </w:p>
    <w:p w14:paraId="59857671" w14:textId="77777777" w:rsidR="000E7354" w:rsidRPr="00C43A51" w:rsidRDefault="009F1424" w:rsidP="008F2568">
      <w:pPr>
        <w:ind w:firstLine="454"/>
        <w:jc w:val="both"/>
        <w:rPr>
          <w:lang w:val="hu-HU"/>
        </w:rPr>
      </w:pPr>
      <w:r w:rsidRPr="00C43A51">
        <w:rPr>
          <w:lang w:val="hu-HU"/>
        </w:rPr>
        <w:t>Kérem a Tisztelt Képviselő-testületeket, hogy a Csanádapácai Közös Önkormányzati Hivatal 2025. évi működéséről szóló beszámolót megtárgyalni és elfogadni szíveskedjenek.</w:t>
      </w:r>
    </w:p>
    <w:p w14:paraId="701DB280" w14:textId="77777777" w:rsidR="000E7354" w:rsidRPr="00C43A51" w:rsidRDefault="009F1424">
      <w:pPr>
        <w:spacing w:before="120" w:after="120"/>
        <w:rPr>
          <w:lang w:val="hu-HU"/>
        </w:rPr>
      </w:pPr>
      <w:r w:rsidRPr="00C43A51">
        <w:rPr>
          <w:lang w:val="hu-HU"/>
        </w:rPr>
        <w:t xml:space="preserve">Csanádapáca, 2026. </w:t>
      </w:r>
      <w:r w:rsidR="00CA40A4" w:rsidRPr="00C43A51">
        <w:rPr>
          <w:lang w:val="hu-HU"/>
        </w:rPr>
        <w:t>03.20.</w:t>
      </w:r>
    </w:p>
    <w:p w14:paraId="3E55D674" w14:textId="77777777" w:rsidR="00CA40A4" w:rsidRPr="00C43A51" w:rsidRDefault="00CA40A4">
      <w:pPr>
        <w:spacing w:before="120" w:after="0"/>
        <w:jc w:val="right"/>
        <w:rPr>
          <w:b/>
          <w:lang w:val="hu-HU"/>
        </w:rPr>
      </w:pPr>
    </w:p>
    <w:p w14:paraId="7E110704" w14:textId="77777777" w:rsidR="00CA40A4" w:rsidRPr="00C43A51" w:rsidRDefault="00CA40A4">
      <w:pPr>
        <w:spacing w:before="120" w:after="0"/>
        <w:jc w:val="right"/>
        <w:rPr>
          <w:b/>
          <w:lang w:val="hu-HU"/>
        </w:rPr>
      </w:pPr>
    </w:p>
    <w:p w14:paraId="6E470D5A" w14:textId="77777777" w:rsidR="00CA40A4" w:rsidRPr="00C43A51" w:rsidRDefault="009F1424" w:rsidP="00CA40A4">
      <w:pPr>
        <w:spacing w:before="120" w:after="0"/>
        <w:ind w:left="5760" w:firstLine="720"/>
        <w:jc w:val="center"/>
        <w:rPr>
          <w:b/>
          <w:lang w:val="hu-HU"/>
        </w:rPr>
      </w:pPr>
      <w:r w:rsidRPr="00C43A51">
        <w:rPr>
          <w:b/>
          <w:lang w:val="hu-HU"/>
        </w:rPr>
        <w:t>dr. Lipták Péter</w:t>
      </w:r>
    </w:p>
    <w:p w14:paraId="36D81AED" w14:textId="77777777" w:rsidR="000E7354" w:rsidRDefault="009F1424" w:rsidP="00CA40A4">
      <w:pPr>
        <w:spacing w:before="120" w:after="0"/>
        <w:ind w:left="5760" w:firstLine="720"/>
        <w:jc w:val="center"/>
      </w:pPr>
      <w:r w:rsidRPr="00C43A51">
        <w:rPr>
          <w:b/>
          <w:lang w:val="hu-HU"/>
        </w:rPr>
        <w:t xml:space="preserve"> jegyző</w:t>
      </w:r>
    </w:p>
    <w:sectPr w:rsidR="000E7354" w:rsidSect="00034616">
      <w:headerReference w:type="default" r:id="rId12"/>
      <w:footerReference w:type="default" r:id="rId13"/>
      <w:pgSz w:w="11906" w:h="16838"/>
      <w:pgMar w:top="1247" w:right="1247" w:bottom="1134" w:left="141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91E0" w14:textId="77777777" w:rsidR="0005048C" w:rsidRDefault="0005048C">
      <w:pPr>
        <w:spacing w:after="0"/>
      </w:pPr>
      <w:r>
        <w:separator/>
      </w:r>
    </w:p>
  </w:endnote>
  <w:endnote w:type="continuationSeparator" w:id="0">
    <w:p w14:paraId="4082E49F" w14:textId="77777777" w:rsidR="0005048C" w:rsidRDefault="00050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64EE" w14:textId="77777777" w:rsidR="000E7354" w:rsidRDefault="009F1424">
    <w:pPr>
      <w:pStyle w:val="llb"/>
      <w:jc w:val="center"/>
    </w:pPr>
    <w:r>
      <w:rPr>
        <w:sz w:val="18"/>
      </w:rPr>
      <w:t xml:space="preserve">Oldal </w:t>
    </w:r>
    <w:r>
      <w:fldChar w:fldCharType="begin"/>
    </w:r>
    <w:r>
      <w:instrText xml:space="preserve"> PAGE </w:instrText>
    </w:r>
    <w:r>
      <w:fldChar w:fldCharType="separate"/>
    </w:r>
    <w:r w:rsidR="00A74B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C727" w14:textId="77777777" w:rsidR="0005048C" w:rsidRDefault="0005048C">
      <w:pPr>
        <w:spacing w:after="0"/>
      </w:pPr>
      <w:r>
        <w:separator/>
      </w:r>
    </w:p>
  </w:footnote>
  <w:footnote w:type="continuationSeparator" w:id="0">
    <w:p w14:paraId="51422135" w14:textId="77777777" w:rsidR="0005048C" w:rsidRDefault="000504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2E55" w14:textId="77777777" w:rsidR="000E7354" w:rsidRDefault="000E7354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6244984">
    <w:abstractNumId w:val="8"/>
  </w:num>
  <w:num w:numId="2" w16cid:durableId="1033918361">
    <w:abstractNumId w:val="6"/>
  </w:num>
  <w:num w:numId="3" w16cid:durableId="510872404">
    <w:abstractNumId w:val="5"/>
  </w:num>
  <w:num w:numId="4" w16cid:durableId="1044452602">
    <w:abstractNumId w:val="4"/>
  </w:num>
  <w:num w:numId="5" w16cid:durableId="155457518">
    <w:abstractNumId w:val="7"/>
  </w:num>
  <w:num w:numId="6" w16cid:durableId="1967273724">
    <w:abstractNumId w:val="3"/>
  </w:num>
  <w:num w:numId="7" w16cid:durableId="35277002">
    <w:abstractNumId w:val="2"/>
  </w:num>
  <w:num w:numId="8" w16cid:durableId="433016567">
    <w:abstractNumId w:val="1"/>
  </w:num>
  <w:num w:numId="9" w16cid:durableId="156922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2D1D"/>
    <w:rsid w:val="0005048C"/>
    <w:rsid w:val="0006063C"/>
    <w:rsid w:val="000B6910"/>
    <w:rsid w:val="000B7FB7"/>
    <w:rsid w:val="000E7354"/>
    <w:rsid w:val="001460F0"/>
    <w:rsid w:val="0015074B"/>
    <w:rsid w:val="00180A8B"/>
    <w:rsid w:val="00263053"/>
    <w:rsid w:val="0029639D"/>
    <w:rsid w:val="002A60D9"/>
    <w:rsid w:val="002B218E"/>
    <w:rsid w:val="002B67F5"/>
    <w:rsid w:val="00326F90"/>
    <w:rsid w:val="003342B7"/>
    <w:rsid w:val="00352D89"/>
    <w:rsid w:val="003D5CE3"/>
    <w:rsid w:val="00401795"/>
    <w:rsid w:val="0047538C"/>
    <w:rsid w:val="00486281"/>
    <w:rsid w:val="004D5D9B"/>
    <w:rsid w:val="0057480F"/>
    <w:rsid w:val="005A3CF4"/>
    <w:rsid w:val="005E6CCF"/>
    <w:rsid w:val="006551C8"/>
    <w:rsid w:val="006D0A5A"/>
    <w:rsid w:val="007348F3"/>
    <w:rsid w:val="007911C1"/>
    <w:rsid w:val="007C5C41"/>
    <w:rsid w:val="008230AA"/>
    <w:rsid w:val="0086728B"/>
    <w:rsid w:val="0087115A"/>
    <w:rsid w:val="008727AF"/>
    <w:rsid w:val="008D07C3"/>
    <w:rsid w:val="008F2568"/>
    <w:rsid w:val="00944F63"/>
    <w:rsid w:val="00947AC5"/>
    <w:rsid w:val="009A4E77"/>
    <w:rsid w:val="009F1424"/>
    <w:rsid w:val="00A029F7"/>
    <w:rsid w:val="00A15919"/>
    <w:rsid w:val="00A20FD6"/>
    <w:rsid w:val="00A6108D"/>
    <w:rsid w:val="00A71BF6"/>
    <w:rsid w:val="00A74B69"/>
    <w:rsid w:val="00A827F8"/>
    <w:rsid w:val="00A97FD1"/>
    <w:rsid w:val="00AA1D8D"/>
    <w:rsid w:val="00AD1DA8"/>
    <w:rsid w:val="00AF5D63"/>
    <w:rsid w:val="00B47730"/>
    <w:rsid w:val="00BC157A"/>
    <w:rsid w:val="00BF769F"/>
    <w:rsid w:val="00C223F7"/>
    <w:rsid w:val="00C348BD"/>
    <w:rsid w:val="00C43A51"/>
    <w:rsid w:val="00CA40A4"/>
    <w:rsid w:val="00CB0664"/>
    <w:rsid w:val="00D136EE"/>
    <w:rsid w:val="00D277A8"/>
    <w:rsid w:val="00E35FA4"/>
    <w:rsid w:val="00E549E2"/>
    <w:rsid w:val="00E614CC"/>
    <w:rsid w:val="00F06A97"/>
    <w:rsid w:val="00FC693F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9878306"/>
  <w14:defaultImageDpi w14:val="300"/>
  <w15:docId w15:val="{F00BF694-B547-412F-B214-D368B07E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pPr>
      <w:spacing w:after="80" w:line="240" w:lineRule="auto"/>
    </w:pPr>
    <w:rPr>
      <w:rFonts w:ascii="Times New Roman" w:eastAsia="Times New Roman" w:hAnsi="Times New Roman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1F3864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65F91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80" w:after="4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240"/>
      <w:contextualSpacing/>
      <w:jc w:val="center"/>
    </w:pPr>
    <w:rPr>
      <w:rFonts w:asciiTheme="majorHAnsi" w:eastAsiaTheme="majorEastAsia" w:hAnsiTheme="majorHAnsi" w:cstheme="majorBidi"/>
      <w:b/>
      <w:color w:val="1F3864"/>
      <w:spacing w:val="5"/>
      <w:kern w:val="28"/>
      <w:sz w:val="36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i/>
      <w:iCs/>
      <w:color w:val="5A5A5A"/>
      <w:spacing w:val="15"/>
      <w:sz w:val="26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3452</Words>
  <Characters>23825</Characters>
  <Application>Microsoft Office Word</Application>
  <DocSecurity>0</DocSecurity>
  <Lines>198</Lines>
  <Paragraphs>54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10</cp:revision>
  <cp:lastPrinted>2026-03-09T13:35:00Z</cp:lastPrinted>
  <dcterms:created xsi:type="dcterms:W3CDTF">2026-03-19T07:50:00Z</dcterms:created>
  <dcterms:modified xsi:type="dcterms:W3CDTF">2026-03-20T07:28:00Z</dcterms:modified>
  <cp:category/>
</cp:coreProperties>
</file>